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8D1E4A" w:rsidRPr="00140195" w:rsidTr="00877B29">
        <w:trPr>
          <w:trHeight w:val="1036"/>
        </w:trPr>
        <w:tc>
          <w:tcPr>
            <w:tcW w:w="4213" w:type="dxa"/>
            <w:hideMark/>
          </w:tcPr>
          <w:p w:rsidR="008D1E4A" w:rsidRPr="0090767B" w:rsidRDefault="008D1E4A" w:rsidP="0087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н» </w:t>
            </w:r>
          </w:p>
          <w:p w:rsidR="008D1E4A" w:rsidRPr="0090767B" w:rsidRDefault="008D1E4A" w:rsidP="0087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8D1E4A" w:rsidRPr="00140195" w:rsidRDefault="008D1E4A" w:rsidP="00877B2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8D1E4A" w:rsidRPr="00140195" w:rsidRDefault="008D1E4A" w:rsidP="00877B2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E4A" w:rsidRPr="00140195" w:rsidRDefault="008D1E4A" w:rsidP="00877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8D1E4A" w:rsidRPr="0090767B" w:rsidRDefault="008D1E4A" w:rsidP="0087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8D1E4A" w:rsidRDefault="008D1E4A" w:rsidP="00877B2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8D1E4A" w:rsidRPr="00140195" w:rsidRDefault="008D1E4A" w:rsidP="00877B2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«Усть-Лэкчим»</w:t>
            </w:r>
          </w:p>
        </w:tc>
      </w:tr>
      <w:tr w:rsidR="008D1E4A" w:rsidRPr="00140195" w:rsidTr="00877B29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8D1E4A" w:rsidRDefault="008D1E4A" w:rsidP="0087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8D1E4A" w:rsidRPr="00140195" w:rsidRDefault="008D1E4A" w:rsidP="0087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8D1E4A" w:rsidRPr="00140195" w:rsidTr="00877B29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8D1E4A" w:rsidRPr="00140195" w:rsidRDefault="008D1E4A" w:rsidP="00877B2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8D1E4A" w:rsidRDefault="008D1E4A" w:rsidP="00877B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  <w:p w:rsidR="00AB5105" w:rsidRDefault="00AB5105" w:rsidP="00877B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AB5105" w:rsidRPr="00140195" w:rsidRDefault="00AB5105" w:rsidP="00877B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8D1E4A" w:rsidRPr="00140195" w:rsidTr="00877B29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8D1E4A" w:rsidRDefault="008D1E4A" w:rsidP="00877B2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8D1E4A" w:rsidRPr="00AA0FF2" w:rsidRDefault="008D1E4A" w:rsidP="00877B2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</w:t>
            </w:r>
            <w:r w:rsidR="007364E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03 апреля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EF082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2025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2F420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F420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- </w:t>
            </w:r>
            <w:r w:rsidR="008D13B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29/2</w:t>
            </w:r>
          </w:p>
          <w:p w:rsidR="008D1E4A" w:rsidRPr="00140195" w:rsidRDefault="008D1E4A" w:rsidP="00877B2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8D1E4A" w:rsidRPr="00D05639" w:rsidTr="00877B29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D1E4A" w:rsidRPr="00D05639" w:rsidRDefault="008D1E4A" w:rsidP="00877B29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п.Усть-Лэкчим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D1E4A" w:rsidRPr="00654884" w:rsidRDefault="008D1E4A" w:rsidP="0087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D1E4A" w:rsidRDefault="008D1E4A" w:rsidP="008D1E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</w:t>
      </w:r>
      <w:bookmarkStart w:id="0" w:name="_GoBack"/>
      <w:bookmarkEnd w:id="0"/>
      <w:r w:rsidRPr="008D1E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изменений </w:t>
      </w:r>
      <w:proofErr w:type="gramStart"/>
      <w:r w:rsidRPr="008D1E4A">
        <w:rPr>
          <w:rFonts w:ascii="Times New Roman" w:eastAsia="Times New Roman" w:hAnsi="Times New Roman" w:cs="Times New Roman"/>
          <w:b/>
          <w:bCs/>
          <w:sz w:val="28"/>
          <w:szCs w:val="28"/>
        </w:rPr>
        <w:t>в  решение</w:t>
      </w:r>
      <w:proofErr w:type="gramEnd"/>
      <w:r w:rsidRPr="008D1E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Совета  сельского  поселения  «Усть-Лэкчим»  от 22.11.2021 г. №  V-2/2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D1E4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E4A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</w:p>
    <w:p w:rsidR="008D1E4A" w:rsidRPr="008D1E4A" w:rsidRDefault="008D1E4A" w:rsidP="008D1E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4A">
        <w:rPr>
          <w:rFonts w:ascii="Times New Roman" w:hAnsi="Times New Roman" w:cs="Times New Roman"/>
          <w:b/>
          <w:sz w:val="28"/>
          <w:szCs w:val="28"/>
        </w:rPr>
        <w:t>сельского поселения «Усть-Лэкчим»</w:t>
      </w:r>
    </w:p>
    <w:p w:rsidR="008D1E4A" w:rsidRPr="00B557E8" w:rsidRDefault="008D1E4A" w:rsidP="008D1E4A">
      <w:pPr>
        <w:spacing w:after="0"/>
        <w:ind w:right="-5"/>
        <w:jc w:val="both"/>
        <w:rPr>
          <w:sz w:val="28"/>
          <w:szCs w:val="28"/>
        </w:rPr>
      </w:pPr>
      <w:r w:rsidRPr="00B557E8">
        <w:rPr>
          <w:sz w:val="28"/>
          <w:szCs w:val="28"/>
        </w:rPr>
        <w:t> </w:t>
      </w:r>
    </w:p>
    <w:p w:rsidR="008D1E4A" w:rsidRPr="008D1E4A" w:rsidRDefault="008D1E4A" w:rsidP="008D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778F9" w:rsidRDefault="008D1E4A" w:rsidP="008D1E4A">
      <w:pPr>
        <w:pStyle w:val="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Руководствуясь    Федеральным    законом от   06 октября   2003 года № 131-ФЗ «Об общих принципах организации местного самоуправления в Российской Федерации», Федеральным законом от 31.07.2020 года № 248 – ФЗ «О </w:t>
      </w:r>
      <w:proofErr w:type="gramStart"/>
      <w:r>
        <w:rPr>
          <w:b w:val="0"/>
          <w:bCs/>
          <w:szCs w:val="28"/>
        </w:rPr>
        <w:t>государственном  контроле</w:t>
      </w:r>
      <w:proofErr w:type="gramEnd"/>
      <w:r>
        <w:rPr>
          <w:b w:val="0"/>
          <w:bCs/>
          <w:szCs w:val="28"/>
        </w:rPr>
        <w:t xml:space="preserve"> (надзоре) и  муниципальном  контроле  в  Российской  Федерации, </w:t>
      </w:r>
      <w:r w:rsidRPr="00581D99">
        <w:rPr>
          <w:b w:val="0"/>
          <w:bCs/>
          <w:szCs w:val="28"/>
        </w:rPr>
        <w:t>Совет муниципального образования сельского поселения «Усть-Лэкчим»</w:t>
      </w:r>
    </w:p>
    <w:p w:rsidR="00C778F9" w:rsidRDefault="00C778F9" w:rsidP="008D1E4A">
      <w:pPr>
        <w:pStyle w:val="2"/>
        <w:jc w:val="both"/>
        <w:rPr>
          <w:b w:val="0"/>
          <w:bCs/>
          <w:szCs w:val="28"/>
        </w:rPr>
      </w:pPr>
    </w:p>
    <w:p w:rsidR="008D1E4A" w:rsidRDefault="00C778F9" w:rsidP="008D1E4A">
      <w:pPr>
        <w:pStyle w:val="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РЕШИЛ:</w:t>
      </w:r>
    </w:p>
    <w:p w:rsidR="008D1E4A" w:rsidRPr="00581D99" w:rsidRDefault="008D1E4A" w:rsidP="008D1E4A">
      <w:pPr>
        <w:pStyle w:val="2"/>
        <w:jc w:val="both"/>
        <w:rPr>
          <w:b w:val="0"/>
          <w:bCs/>
          <w:szCs w:val="28"/>
        </w:rPr>
      </w:pPr>
    </w:p>
    <w:p w:rsidR="00C778F9" w:rsidRDefault="00C778F9" w:rsidP="00C77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105">
        <w:rPr>
          <w:rFonts w:ascii="Times New Roman" w:hAnsi="Times New Roman" w:cs="Times New Roman"/>
          <w:sz w:val="28"/>
          <w:szCs w:val="28"/>
        </w:rPr>
        <w:t xml:space="preserve"> </w:t>
      </w:r>
      <w:r w:rsidRPr="00C778F9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Pr="00C778F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сельского поселения «Усть-Лэкчим» от </w:t>
      </w:r>
      <w:r w:rsidR="00EF0829">
        <w:rPr>
          <w:rFonts w:ascii="Times New Roman" w:eastAsia="Times New Roman" w:hAnsi="Times New Roman" w:cs="Times New Roman"/>
          <w:bCs/>
          <w:sz w:val="28"/>
          <w:szCs w:val="28"/>
        </w:rPr>
        <w:t>10.10.2024</w:t>
      </w:r>
      <w:r w:rsidRPr="00C778F9">
        <w:rPr>
          <w:rFonts w:ascii="Times New Roman" w:eastAsia="Times New Roman" w:hAnsi="Times New Roman" w:cs="Times New Roman"/>
          <w:bCs/>
          <w:sz w:val="28"/>
          <w:szCs w:val="28"/>
        </w:rPr>
        <w:t>г. № V-</w:t>
      </w:r>
      <w:r w:rsidR="00EF0829">
        <w:rPr>
          <w:rFonts w:ascii="Times New Roman" w:eastAsia="Times New Roman" w:hAnsi="Times New Roman" w:cs="Times New Roman"/>
          <w:bCs/>
          <w:sz w:val="28"/>
          <w:szCs w:val="28"/>
        </w:rPr>
        <w:t>25/1</w:t>
      </w:r>
      <w:r w:rsidRPr="00C778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778F9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сельского поселения «Усть-Лэкчим»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F420D" w:rsidRDefault="00EF0829" w:rsidP="00EF0829">
      <w:pPr>
        <w:pStyle w:val="a5"/>
        <w:numPr>
          <w:ilvl w:val="0"/>
          <w:numId w:val="2"/>
        </w:numPr>
        <w:tabs>
          <w:tab w:val="left" w:pos="720"/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1.8 раздела 1 изложить в следующей редакции:</w:t>
      </w:r>
    </w:p>
    <w:p w:rsidR="00EF0829" w:rsidRDefault="00EF0829" w:rsidP="00EF0829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0829">
        <w:rPr>
          <w:rFonts w:ascii="Times New Roman" w:hAnsi="Times New Roman" w:cs="Times New Roman"/>
          <w:sz w:val="28"/>
          <w:szCs w:val="28"/>
        </w:rPr>
        <w:t>1.8.  Должностные лица, осуществляющие муниципальный контроль в сфере благоустройства,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обязанности, предусмотренные статьей 29 Федерального закона от 31.07.2020 № 248-</w:t>
      </w:r>
      <w:r w:rsidRPr="00EF0829">
        <w:rPr>
          <w:rFonts w:ascii="Times New Roman" w:hAnsi="Times New Roman" w:cs="Times New Roman"/>
          <w:sz w:val="28"/>
          <w:szCs w:val="28"/>
        </w:rPr>
        <w:lastRenderedPageBreak/>
        <w:t>ФЗ «О государственном контроле (надзоре) и муниципальном контроле в Российской Федерации» (далее - Федеральный закон № 248-ФЗ).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829" w:rsidRDefault="00B90FC0" w:rsidP="00EF0829">
      <w:pPr>
        <w:pStyle w:val="a5"/>
        <w:numPr>
          <w:ilvl w:val="0"/>
          <w:numId w:val="2"/>
        </w:numPr>
        <w:tabs>
          <w:tab w:val="left" w:pos="720"/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6B2F06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:rsid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0FC0">
        <w:rPr>
          <w:rFonts w:ascii="Times New Roman" w:hAnsi="Times New Roman" w:cs="Times New Roman"/>
          <w:b/>
          <w:sz w:val="28"/>
          <w:szCs w:val="28"/>
        </w:rPr>
        <w:t>3. 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FC0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сельского поселения «Усть-Лэкчим», в соответствии с Федеральным законом от 31 июля 2020 г. № 248-ФЗ.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3) профилактический визит.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4) объявление предостережения.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FC0" w:rsidRPr="00B90FC0" w:rsidRDefault="00B90FC0" w:rsidP="007914DE">
      <w:pPr>
        <w:pStyle w:val="a5"/>
        <w:tabs>
          <w:tab w:val="left" w:pos="720"/>
          <w:tab w:val="left" w:pos="1260"/>
        </w:tabs>
        <w:ind w:left="360" w:right="-5"/>
        <w:jc w:val="center"/>
        <w:rPr>
          <w:rFonts w:ascii="Times New Roman" w:hAnsi="Times New Roman" w:cs="Times New Roman"/>
          <w:sz w:val="28"/>
          <w:szCs w:val="28"/>
        </w:rPr>
      </w:pPr>
      <w:r w:rsidRPr="007914DE">
        <w:rPr>
          <w:rFonts w:ascii="Times New Roman" w:hAnsi="Times New Roman" w:cs="Times New Roman"/>
          <w:b/>
          <w:sz w:val="28"/>
          <w:szCs w:val="28"/>
        </w:rPr>
        <w:t>3.1</w:t>
      </w:r>
      <w:r w:rsidRPr="00B90FC0">
        <w:rPr>
          <w:rFonts w:ascii="Times New Roman" w:hAnsi="Times New Roman" w:cs="Times New Roman"/>
          <w:sz w:val="28"/>
          <w:szCs w:val="28"/>
        </w:rPr>
        <w:t xml:space="preserve">. </w:t>
      </w:r>
      <w:r w:rsidRPr="007914DE">
        <w:rPr>
          <w:rFonts w:ascii="Times New Roman" w:hAnsi="Times New Roman" w:cs="Times New Roman"/>
          <w:b/>
          <w:sz w:val="28"/>
          <w:szCs w:val="28"/>
        </w:rPr>
        <w:t>Информирование контролируемых и иных заинтересованных лиц по вопросам соблюдения обязательных требований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3.1.1. </w:t>
      </w:r>
      <w:r w:rsidR="007914DE" w:rsidRPr="007914DE">
        <w:rPr>
          <w:rFonts w:ascii="Times New Roman" w:hAnsi="Times New Roman" w:cs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через личные кабинеты контролируемых лиц в государственных информационных системах (при их наличии) и в иных формах. 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 </w:t>
      </w:r>
    </w:p>
    <w:p w:rsidR="00B90FC0" w:rsidRPr="007914DE" w:rsidRDefault="00B90FC0" w:rsidP="007914DE">
      <w:pPr>
        <w:pStyle w:val="a5"/>
        <w:tabs>
          <w:tab w:val="left" w:pos="720"/>
          <w:tab w:val="left" w:pos="1260"/>
        </w:tabs>
        <w:ind w:left="36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DE">
        <w:rPr>
          <w:rFonts w:ascii="Times New Roman" w:hAnsi="Times New Roman" w:cs="Times New Roman"/>
          <w:b/>
          <w:sz w:val="28"/>
          <w:szCs w:val="28"/>
        </w:rPr>
        <w:t>3.2. Консультирование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3.2.1.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1) порядка проведения профилактических, контрольных мероприятий;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lastRenderedPageBreak/>
        <w:t>4) порядка обжалования решений Контрольного органа.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лицам.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3.2.2. Инспектор осуществляет консультирование контролируемых лиц и их представителей: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proofErr w:type="gramStart"/>
      <w:r w:rsidRPr="00B90FC0">
        <w:rPr>
          <w:rFonts w:ascii="Times New Roman" w:hAnsi="Times New Roman" w:cs="Times New Roman"/>
          <w:sz w:val="28"/>
          <w:szCs w:val="28"/>
        </w:rPr>
        <w:t>видео-конференцсвязи</w:t>
      </w:r>
      <w:proofErr w:type="gramEnd"/>
      <w:r w:rsidRPr="00B90FC0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     Размещение на официальном сайте письменного разъяснения по однотипным обращениям осуществляется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3.2.3. Индивидуальное консультирование на личном приеме каждого заявителя инспекторами не может превышать 10 минут.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3.2.5. Письменное консультирование контролируемых лиц и их представителей осуществляется по следующим вопросам: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2) контролируемым лицом представлен письменный запрос о предоставлении письменного ответа по вопросам консультирования;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3) за время устного консультирования предоставить ответ на поставленные вопросы невозможно;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4) ответ на поставленные вопросы требует дополнительного запроса сведений от органов власти или иных лиц.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3.2.6. Контролируемое лицо вправе направить запрос о предоставлении письменного ответа в сроки, установленные Федеральным законом от 2 мая 2006 г. № 59 ФЗ «О порядке рассмотрения обращений граждан Российской Федерации».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3.2.7. Контрольный орган осуществляет учет проведенных консультирований.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lastRenderedPageBreak/>
        <w:t>3.2.8.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 3.2.9.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 3.2.10.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FC0" w:rsidRPr="00B90FC0" w:rsidRDefault="00B90FC0" w:rsidP="005207C0">
      <w:pPr>
        <w:pStyle w:val="a5"/>
        <w:tabs>
          <w:tab w:val="left" w:pos="720"/>
          <w:tab w:val="left" w:pos="1260"/>
        </w:tabs>
        <w:ind w:left="360" w:right="-5"/>
        <w:jc w:val="center"/>
        <w:rPr>
          <w:rFonts w:ascii="Times New Roman" w:hAnsi="Times New Roman" w:cs="Times New Roman"/>
          <w:sz w:val="28"/>
          <w:szCs w:val="28"/>
        </w:rPr>
      </w:pPr>
      <w:r w:rsidRPr="007914DE">
        <w:rPr>
          <w:rFonts w:ascii="Times New Roman" w:hAnsi="Times New Roman" w:cs="Times New Roman"/>
          <w:b/>
          <w:sz w:val="28"/>
          <w:szCs w:val="28"/>
        </w:rPr>
        <w:t>3.3 Профилактический визит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914DE" w:rsidRDefault="00B90FC0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3.3.1. </w:t>
      </w:r>
      <w:r w:rsidR="007914DE" w:rsidRPr="007914DE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</w:t>
      </w:r>
      <w:proofErr w:type="spellStart"/>
      <w:r w:rsidR="007914DE" w:rsidRPr="007914DE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7914DE" w:rsidRPr="007914DE">
        <w:rPr>
          <w:rFonts w:ascii="Times New Roman" w:hAnsi="Times New Roman" w:cs="Times New Roman"/>
          <w:sz w:val="28"/>
          <w:szCs w:val="28"/>
        </w:rPr>
        <w:t xml:space="preserve"> связи или мобильного приложения «Инспектор» в порядке, установленном статьей 52 Федерального закона № 248-ФЗ. </w:t>
      </w:r>
    </w:p>
    <w:p w:rsidR="00B90FC0" w:rsidRPr="00B90FC0" w:rsidRDefault="007914DE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14DE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Профилактический визит проводится по инициативе администрации (обязательный профилактический визит) или по инициативе контролируемого лица. </w:t>
      </w:r>
    </w:p>
    <w:p w:rsidR="005207C0" w:rsidRDefault="00B90FC0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3.3.2. </w:t>
      </w:r>
      <w:r w:rsidR="005207C0" w:rsidRPr="005207C0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</w:t>
      </w:r>
      <w:r w:rsidR="005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C0" w:rsidRDefault="005207C0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207C0">
        <w:rPr>
          <w:rFonts w:ascii="Times New Roman" w:hAnsi="Times New Roman" w:cs="Times New Roman"/>
          <w:sz w:val="28"/>
          <w:szCs w:val="28"/>
        </w:rPr>
        <w:t xml:space="preserve"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 </w:t>
      </w:r>
    </w:p>
    <w:p w:rsidR="005207C0" w:rsidRDefault="00811C05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7C0" w:rsidRPr="005207C0"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</w:t>
      </w:r>
      <w:proofErr w:type="gramStart"/>
      <w:r w:rsidR="005207C0" w:rsidRPr="005207C0">
        <w:rPr>
          <w:rFonts w:ascii="Times New Roman" w:hAnsi="Times New Roman" w:cs="Times New Roman"/>
          <w:sz w:val="28"/>
          <w:szCs w:val="28"/>
        </w:rPr>
        <w:t>знакомится</w:t>
      </w:r>
      <w:proofErr w:type="gramEnd"/>
      <w:r w:rsidR="005207C0" w:rsidRPr="005207C0">
        <w:rPr>
          <w:rFonts w:ascii="Times New Roman" w:hAnsi="Times New Roman" w:cs="Times New Roman"/>
          <w:sz w:val="28"/>
          <w:szCs w:val="28"/>
        </w:rPr>
        <w:t xml:space="preserve">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 </w:t>
      </w:r>
    </w:p>
    <w:p w:rsidR="005207C0" w:rsidRDefault="005207C0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07C0">
        <w:rPr>
          <w:rFonts w:ascii="Times New Roman" w:hAnsi="Times New Roman" w:cs="Times New Roman"/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:rsidR="005207C0" w:rsidRDefault="005207C0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7C0">
        <w:rPr>
          <w:rFonts w:ascii="Times New Roman" w:hAnsi="Times New Roman" w:cs="Times New Roman"/>
          <w:sz w:val="28"/>
          <w:szCs w:val="28"/>
        </w:rPr>
        <w:t xml:space="preserve"> 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:rsidR="005207C0" w:rsidRDefault="005207C0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7C0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DD0059" w:rsidRDefault="005207C0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Pr="005207C0">
        <w:rPr>
          <w:rFonts w:ascii="Times New Roman" w:hAnsi="Times New Roman" w:cs="Times New Roman"/>
          <w:sz w:val="28"/>
          <w:szCs w:val="28"/>
        </w:rPr>
        <w:t xml:space="preserve"> Профилактический визит по инициативе контролируемого лица может быть проведен по его заявлению в порядке, установленном статьей 52</w:t>
      </w:r>
      <w:r w:rsidR="00DD0059">
        <w:rPr>
          <w:rFonts w:ascii="Times New Roman" w:hAnsi="Times New Roman" w:cs="Times New Roman"/>
          <w:sz w:val="28"/>
          <w:szCs w:val="28"/>
        </w:rPr>
        <w:t>.2 Федерального закона № 248-ФЗ,</w:t>
      </w:r>
      <w:r w:rsidRPr="005207C0">
        <w:rPr>
          <w:rFonts w:ascii="Times New Roman" w:hAnsi="Times New Roman" w:cs="Times New Roman"/>
          <w:sz w:val="28"/>
          <w:szCs w:val="28"/>
        </w:rPr>
        <w:t xml:space="preserve"> </w:t>
      </w:r>
      <w:r w:rsidR="00DD0059" w:rsidRPr="00DD0059">
        <w:rPr>
          <w:rFonts w:ascii="Times New Roman" w:hAnsi="Times New Roman" w:cs="Times New Roman"/>
          <w:sz w:val="28"/>
          <w:szCs w:val="28"/>
        </w:rPr>
        <w:t xml:space="preserve">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:rsidR="00871768" w:rsidRDefault="00DD0059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0059">
        <w:rPr>
          <w:rFonts w:ascii="Times New Roman" w:hAnsi="Times New Roman" w:cs="Times New Roman"/>
          <w:sz w:val="28"/>
          <w:szCs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D0059">
        <w:rPr>
          <w:rFonts w:ascii="Times New Roman" w:hAnsi="Times New Roman" w:cs="Times New Roman"/>
          <w:sz w:val="28"/>
          <w:szCs w:val="28"/>
        </w:rPr>
        <w:t xml:space="preserve">регионального портала государственных и муниципальных услуг.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DD0059" w:rsidRDefault="00871768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D0059" w:rsidRPr="00DD0059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</w:t>
      </w:r>
      <w:r w:rsidR="00DD0059">
        <w:rPr>
          <w:rFonts w:ascii="Times New Roman" w:hAnsi="Times New Roman" w:cs="Times New Roman"/>
          <w:sz w:val="28"/>
          <w:szCs w:val="28"/>
        </w:rPr>
        <w:t>,</w:t>
      </w:r>
      <w:r w:rsidR="00DD0059" w:rsidRPr="00DD0059">
        <w:rPr>
          <w:rFonts w:ascii="Times New Roman" w:hAnsi="Times New Roman" w:cs="Times New Roman"/>
          <w:sz w:val="28"/>
          <w:szCs w:val="28"/>
        </w:rPr>
        <w:t xml:space="preserve">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DD0059" w:rsidRDefault="00DD0059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0059">
        <w:rPr>
          <w:rFonts w:ascii="Times New Roman" w:hAnsi="Times New Roman" w:cs="Times New Roman"/>
          <w:sz w:val="28"/>
          <w:szCs w:val="28"/>
        </w:rPr>
        <w:t xml:space="preserve">Решение об отказе в проведении профилактического визита принимается в следующих случаях: </w:t>
      </w:r>
    </w:p>
    <w:p w:rsidR="00871768" w:rsidRDefault="00DD0059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DD0059">
        <w:rPr>
          <w:rFonts w:ascii="Times New Roman" w:hAnsi="Times New Roman" w:cs="Times New Roman"/>
          <w:sz w:val="28"/>
          <w:szCs w:val="28"/>
        </w:rPr>
        <w:t xml:space="preserve">1) от контролируемого лица поступило уведомление об отзыве заявления; 2)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871768" w:rsidRDefault="00DD0059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DD0059">
        <w:rPr>
          <w:rFonts w:ascii="Times New Roman" w:hAnsi="Times New Roman" w:cs="Times New Roman"/>
          <w:sz w:val="28"/>
          <w:szCs w:val="28"/>
        </w:rPr>
        <w:t xml:space="preserve">3) в течение года до даты подачи заявления администрацией проведен профилактический визит по ранее поданному заявлению; </w:t>
      </w:r>
    </w:p>
    <w:p w:rsidR="00871768" w:rsidRDefault="00DD0059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DD0059">
        <w:rPr>
          <w:rFonts w:ascii="Times New Roman" w:hAnsi="Times New Roman" w:cs="Times New Roman"/>
          <w:sz w:val="28"/>
          <w:szCs w:val="28"/>
        </w:rPr>
        <w:t xml:space="preserve"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 </w:t>
      </w:r>
    </w:p>
    <w:p w:rsidR="00871768" w:rsidRDefault="00871768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059" w:rsidRPr="00DD0059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871768" w:rsidRDefault="00871768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059" w:rsidRPr="00DD0059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 </w:t>
      </w:r>
    </w:p>
    <w:p w:rsidR="00871768" w:rsidRDefault="00871768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059" w:rsidRPr="00DD0059">
        <w:rPr>
          <w:rFonts w:ascii="Times New Roman" w:hAnsi="Times New Roman" w:cs="Times New Roman"/>
          <w:sz w:val="28"/>
          <w:szCs w:val="28"/>
        </w:rPr>
        <w:t xml:space="preserve"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 </w:t>
      </w:r>
    </w:p>
    <w:p w:rsidR="00871768" w:rsidRDefault="00871768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059" w:rsidRPr="00DD0059">
        <w:rPr>
          <w:rFonts w:ascii="Times New Roman" w:hAnsi="Times New Roman" w:cs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871768" w:rsidRDefault="00DD0059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DD0059">
        <w:rPr>
          <w:rFonts w:ascii="Times New Roman" w:hAnsi="Times New Roman" w:cs="Times New Roman"/>
          <w:sz w:val="28"/>
          <w:szCs w:val="28"/>
        </w:rPr>
        <w:t xml:space="preserve"> </w:t>
      </w:r>
      <w:r w:rsidR="00871768">
        <w:rPr>
          <w:rFonts w:ascii="Times New Roman" w:hAnsi="Times New Roman" w:cs="Times New Roman"/>
          <w:sz w:val="28"/>
          <w:szCs w:val="28"/>
        </w:rPr>
        <w:t xml:space="preserve">   </w:t>
      </w:r>
      <w:r w:rsidRPr="00DD0059">
        <w:rPr>
          <w:rFonts w:ascii="Times New Roman" w:hAnsi="Times New Roman" w:cs="Times New Roman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:rsidR="00B90FC0" w:rsidRPr="00B90FC0" w:rsidRDefault="00871768" w:rsidP="007914DE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059" w:rsidRPr="00DD0059">
        <w:rPr>
          <w:rFonts w:ascii="Times New Roman" w:hAnsi="Times New Roman" w:cs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>
        <w:rPr>
          <w:rFonts w:ascii="Times New Roman" w:hAnsi="Times New Roman" w:cs="Times New Roman"/>
          <w:sz w:val="28"/>
          <w:szCs w:val="28"/>
        </w:rPr>
        <w:t>руководителю Контрольного органа</w:t>
      </w:r>
      <w:r w:rsidR="00DD0059" w:rsidRPr="00DD0059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мероприятий.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FC0" w:rsidRPr="005207C0" w:rsidRDefault="00B90FC0" w:rsidP="00871768">
      <w:pPr>
        <w:pStyle w:val="a5"/>
        <w:tabs>
          <w:tab w:val="left" w:pos="720"/>
          <w:tab w:val="left" w:pos="1260"/>
        </w:tabs>
        <w:ind w:left="36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C0">
        <w:rPr>
          <w:rFonts w:ascii="Times New Roman" w:hAnsi="Times New Roman" w:cs="Times New Roman"/>
          <w:b/>
          <w:sz w:val="28"/>
          <w:szCs w:val="28"/>
        </w:rPr>
        <w:lastRenderedPageBreak/>
        <w:t>3.4   Объявление предостережения.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3.4.1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3.4.2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 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3.4.3 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3.4.4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3.4.5 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требований, установленных частью 6 статьи 21 Федерального закона № 248-ФЗ, в течение 30 дней со дня получения контролируемым лицом предостережения.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 Возражение должно содержать: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- идентификационный номер налогоплательщика - контролируемого лица;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- дата и номер предостережения, направленного в адрес контролируемого лица;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- 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 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- об оставлении предостережения без изменения; </w:t>
      </w:r>
    </w:p>
    <w:p w:rsidR="00B90FC0" w:rsidRPr="00B90FC0" w:rsidRDefault="00B90FC0" w:rsidP="00B90FC0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>- об отмене предостережения.</w:t>
      </w:r>
    </w:p>
    <w:p w:rsidR="00A1530C" w:rsidRDefault="00B90FC0" w:rsidP="00A1530C">
      <w:pPr>
        <w:pStyle w:val="a5"/>
        <w:tabs>
          <w:tab w:val="left" w:pos="720"/>
          <w:tab w:val="left" w:pos="1260"/>
        </w:tabs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 w:rsidRPr="00B90FC0">
        <w:rPr>
          <w:rFonts w:ascii="Times New Roman" w:hAnsi="Times New Roman" w:cs="Times New Roman"/>
          <w:sz w:val="28"/>
          <w:szCs w:val="28"/>
        </w:rPr>
        <w:t xml:space="preserve"> 3.4.6 </w:t>
      </w:r>
      <w:proofErr w:type="gramStart"/>
      <w:r w:rsidRPr="00B90F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FC0">
        <w:rPr>
          <w:rFonts w:ascii="Times New Roman" w:hAnsi="Times New Roman" w:cs="Times New Roman"/>
          <w:sz w:val="28"/>
          <w:szCs w:val="28"/>
        </w:rPr>
        <w:t xml:space="preserve"> случае оставления предостережения без изменения указывается мотивированное обоснование.</w:t>
      </w:r>
      <w:r w:rsidR="007F27AD">
        <w:rPr>
          <w:rFonts w:ascii="Times New Roman" w:hAnsi="Times New Roman" w:cs="Times New Roman"/>
          <w:sz w:val="28"/>
          <w:szCs w:val="28"/>
        </w:rPr>
        <w:t>»</w:t>
      </w:r>
    </w:p>
    <w:p w:rsidR="00B90FC0" w:rsidRPr="00A1530C" w:rsidRDefault="00A1530C" w:rsidP="00A1530C">
      <w:pPr>
        <w:tabs>
          <w:tab w:val="left" w:pos="720"/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D4D8E" w:rsidRPr="00A1530C">
        <w:rPr>
          <w:rFonts w:ascii="Times New Roman" w:hAnsi="Times New Roman" w:cs="Times New Roman"/>
          <w:sz w:val="28"/>
          <w:szCs w:val="28"/>
        </w:rPr>
        <w:t xml:space="preserve">Подпункт 1 пункта 4.1.3 раздела 4 изложить в </w:t>
      </w:r>
      <w:r w:rsidR="0066680F" w:rsidRPr="00A1530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D4D8E" w:rsidRPr="00A1530C">
        <w:rPr>
          <w:rFonts w:ascii="Times New Roman" w:hAnsi="Times New Roman" w:cs="Times New Roman"/>
          <w:sz w:val="28"/>
          <w:szCs w:val="28"/>
        </w:rPr>
        <w:t>редакции:</w:t>
      </w:r>
    </w:p>
    <w:p w:rsidR="0066680F" w:rsidRDefault="0066680F" w:rsidP="00FD4D8E">
      <w:pPr>
        <w:tabs>
          <w:tab w:val="left" w:pos="720"/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680F">
        <w:rPr>
          <w:rFonts w:ascii="Times New Roman" w:hAnsi="Times New Roman" w:cs="Times New Roman"/>
          <w:sz w:val="28"/>
          <w:szCs w:val="28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 с учетом положений </w:t>
      </w:r>
      <w:hyperlink r:id="rId6" w:anchor="/document/74449814/entry/60" w:history="1">
        <w:r w:rsidRPr="0066680F">
          <w:rPr>
            <w:rStyle w:val="a6"/>
            <w:rFonts w:ascii="Times New Roman" w:hAnsi="Times New Roman" w:cs="Times New Roman"/>
            <w:sz w:val="28"/>
            <w:szCs w:val="28"/>
          </w:rPr>
          <w:t>статьи 60</w:t>
        </w:r>
      </w:hyperlink>
      <w:r w:rsidRPr="0066680F">
        <w:rPr>
          <w:rFonts w:ascii="Times New Roman" w:hAnsi="Times New Roman" w:cs="Times New Roman"/>
          <w:sz w:val="28"/>
          <w:szCs w:val="28"/>
        </w:rPr>
        <w:t> Федерального закона от 31 июля 2020 г. №248-ФЗ;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0FC0" w:rsidRDefault="00A1530C" w:rsidP="00A1530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4.1.7</w:t>
      </w:r>
      <w:r w:rsidR="00FD4D8E" w:rsidRPr="00A1530C">
        <w:rPr>
          <w:rFonts w:ascii="Times New Roman" w:hAnsi="Times New Roman" w:cs="Times New Roman"/>
          <w:sz w:val="28"/>
          <w:szCs w:val="28"/>
        </w:rPr>
        <w:t xml:space="preserve"> раздела 4 изложить в </w:t>
      </w:r>
      <w:r w:rsidR="0066680F" w:rsidRPr="00A1530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D4D8E" w:rsidRPr="00A1530C">
        <w:rPr>
          <w:rFonts w:ascii="Times New Roman" w:hAnsi="Times New Roman" w:cs="Times New Roman"/>
          <w:sz w:val="28"/>
          <w:szCs w:val="28"/>
        </w:rPr>
        <w:t>редакции:</w:t>
      </w:r>
    </w:p>
    <w:p w:rsidR="00A1530C" w:rsidRDefault="00A1530C" w:rsidP="00A15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3-</w:t>
      </w: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и частью 3 статьи 57 Федерального закона № 248-ФЗ.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530C" w:rsidRDefault="00A1530C" w:rsidP="00A15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0C" w:rsidRDefault="00A1530C" w:rsidP="00A153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4.2.10 раздела 4 изложить в следующей редакции:</w:t>
      </w:r>
    </w:p>
    <w:p w:rsidR="00A1530C" w:rsidRDefault="00A1530C" w:rsidP="00A1530C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0C" w:rsidRDefault="00A1530C" w:rsidP="00A15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Внеплановая документарная проверка может проводиться только по согласованию с органами прокуратуры, за исключением случая ее проведения в соответствии с </w:t>
      </w:r>
      <w:hyperlink r:id="rId7" w:anchor="/document/74449814/entry/570103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74449814/entry/570104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4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anchor="/document/74449814/entry/570106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6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/document/74449814/entry/570108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от 31 июля 2020 г. № 248-ФЗ.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530C" w:rsidRPr="00A1530C" w:rsidRDefault="00A1530C" w:rsidP="00A15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0C" w:rsidRDefault="00A1530C" w:rsidP="00A153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4.3.3 раздела 4 изложить в следующей редакции:</w:t>
      </w:r>
    </w:p>
    <w:p w:rsidR="00A1530C" w:rsidRPr="00A1530C" w:rsidRDefault="00A1530C" w:rsidP="00A1530C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0C" w:rsidRDefault="00A1530C" w:rsidP="00A15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Pr="00A44A0B">
        <w:rPr>
          <w:rFonts w:ascii="PT Serif" w:hAnsi="PT Serif"/>
          <w:color w:val="22272F"/>
          <w:shd w:val="clear" w:color="auto" w:fill="F3F1E9"/>
        </w:rPr>
        <w:t xml:space="preserve"> </w:t>
      </w: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</w:t>
      </w: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в соответствии с </w:t>
      </w:r>
      <w:hyperlink r:id="rId11" w:anchor="/document/74449814/entry/570103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/document/74449814/entry/570104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4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/document/74449814/entry/570106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6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anchor="/document/74449814/entry/570108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8 части 1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anchor="/document/74449814/entry/5703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частью 3 статьи 57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anchor="/document/74449814/entry/6612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частями 12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/document/74449814/entry/66121" w:history="1">
        <w:r w:rsidRPr="00A1530C">
          <w:rPr>
            <w:rStyle w:val="a6"/>
            <w:rFonts w:ascii="Times New Roman" w:hAnsi="Times New Roman" w:cs="Times New Roman"/>
            <w:sz w:val="28"/>
            <w:szCs w:val="28"/>
          </w:rPr>
          <w:t>12.1 статьи 66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от 31 июля 2020 г.         № 248-ФЗ.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530C" w:rsidRDefault="00A1530C" w:rsidP="00A153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.3 раздела 4 изложить в следующей редакции:</w:t>
      </w:r>
    </w:p>
    <w:p w:rsidR="00A1530C" w:rsidRDefault="00A1530C" w:rsidP="00A1530C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0C" w:rsidRDefault="00A1530C" w:rsidP="00A15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</w:t>
      </w:r>
      <w:hyperlink r:id="rId18" w:anchor="/document/74449814/entry/570103" w:history="1">
        <w:r w:rsidRPr="00A1530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anchor="/document/74449814/entry/570104" w:history="1">
        <w:r w:rsidRPr="00A1530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/document/74449814/entry/570106" w:history="1">
        <w:r w:rsidRPr="00A1530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anchor="/document/74449814/entry/570108" w:history="1">
        <w:r w:rsidRPr="00A1530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8 части 1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anchor="/document/74449814/entry/5703" w:history="1">
        <w:r w:rsidRPr="00A1530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57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anchor="/document/74449814/entry/6612" w:history="1">
        <w:r w:rsidRPr="00A1530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Федерального закона от </w:t>
      </w:r>
      <w:proofErr w:type="spellStart"/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июля 2020 г. № 248-ФЗ.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530C" w:rsidRDefault="00A1530C" w:rsidP="00A153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A1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 изложить в следующей редакции:</w:t>
      </w:r>
    </w:p>
    <w:p w:rsidR="00A1530C" w:rsidRPr="00A1530C" w:rsidRDefault="00A1530C" w:rsidP="00A1530C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05" w:rsidRPr="00811C05" w:rsidRDefault="00811C05" w:rsidP="00811C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1C05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Контрольные действия, предусмотренные пунктом 4.4.2 настоящего Положения, осуществляются в соответствии с пунктами 4.2.5, 4.2.6, 4.3.8 – 4.3.9 настоящего Положения.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530C" w:rsidRPr="00A1530C" w:rsidRDefault="00A1530C" w:rsidP="00A15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0D" w:rsidRPr="002F420D" w:rsidRDefault="002F420D" w:rsidP="00811C05">
      <w:pPr>
        <w:pStyle w:val="a5"/>
        <w:numPr>
          <w:ilvl w:val="0"/>
          <w:numId w:val="4"/>
        </w:numPr>
        <w:tabs>
          <w:tab w:val="left" w:pos="720"/>
          <w:tab w:val="left" w:pos="12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F420D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2F420D" w:rsidRPr="002F420D" w:rsidRDefault="002F420D" w:rsidP="002F420D">
      <w:pPr>
        <w:pStyle w:val="1"/>
        <w:jc w:val="center"/>
        <w:rPr>
          <w:szCs w:val="28"/>
        </w:rPr>
      </w:pPr>
    </w:p>
    <w:p w:rsidR="002F420D" w:rsidRPr="002F420D" w:rsidRDefault="002F420D" w:rsidP="002F420D">
      <w:pPr>
        <w:rPr>
          <w:rFonts w:ascii="Times New Roman" w:hAnsi="Times New Roman" w:cs="Times New Roman"/>
        </w:rPr>
      </w:pPr>
    </w:p>
    <w:p w:rsidR="002F420D" w:rsidRPr="002F420D" w:rsidRDefault="002F420D" w:rsidP="002F420D">
      <w:pPr>
        <w:rPr>
          <w:rFonts w:ascii="Times New Roman" w:hAnsi="Times New Roman" w:cs="Times New Roman"/>
          <w:sz w:val="28"/>
          <w:szCs w:val="28"/>
        </w:rPr>
      </w:pPr>
    </w:p>
    <w:p w:rsidR="002F420D" w:rsidRPr="002F420D" w:rsidRDefault="002F420D" w:rsidP="002F420D">
      <w:pPr>
        <w:rPr>
          <w:rFonts w:ascii="Times New Roman" w:hAnsi="Times New Roman" w:cs="Times New Roman"/>
          <w:sz w:val="28"/>
          <w:szCs w:val="28"/>
        </w:rPr>
      </w:pPr>
    </w:p>
    <w:p w:rsidR="002F420D" w:rsidRPr="002F420D" w:rsidRDefault="002F420D" w:rsidP="002F420D">
      <w:pPr>
        <w:rPr>
          <w:rFonts w:ascii="Times New Roman" w:hAnsi="Times New Roman" w:cs="Times New Roman"/>
          <w:b/>
          <w:sz w:val="28"/>
          <w:szCs w:val="28"/>
        </w:rPr>
      </w:pPr>
      <w:r w:rsidRPr="002F420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Pr="002F420D"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2F420D" w:rsidRPr="002F420D" w:rsidRDefault="002F420D" w:rsidP="002F420D">
      <w:pPr>
        <w:rPr>
          <w:rFonts w:ascii="Times New Roman" w:hAnsi="Times New Roman" w:cs="Times New Roman"/>
          <w:b/>
        </w:rPr>
      </w:pPr>
    </w:p>
    <w:p w:rsidR="002F420D" w:rsidRPr="002F420D" w:rsidRDefault="002F420D" w:rsidP="002F420D">
      <w:pPr>
        <w:rPr>
          <w:rFonts w:ascii="Times New Roman" w:hAnsi="Times New Roman" w:cs="Times New Roman"/>
        </w:rPr>
      </w:pPr>
    </w:p>
    <w:p w:rsidR="002F420D" w:rsidRDefault="002F420D" w:rsidP="002F420D"/>
    <w:p w:rsidR="002F420D" w:rsidRDefault="002F420D" w:rsidP="002F420D"/>
    <w:p w:rsidR="002F420D" w:rsidRDefault="002F420D" w:rsidP="00AB5105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420D" w:rsidRDefault="002F420D" w:rsidP="00AB5105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B24" w:rsidRPr="00AB5105" w:rsidRDefault="00F14B24" w:rsidP="00AB510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4F0B" w:rsidRDefault="00944F0B">
      <w:pPr>
        <w:rPr>
          <w:rFonts w:ascii="Times New Roman" w:hAnsi="Times New Roman" w:cs="Times New Roman"/>
          <w:sz w:val="28"/>
          <w:szCs w:val="28"/>
        </w:rPr>
      </w:pPr>
    </w:p>
    <w:p w:rsidR="00AB5105" w:rsidRDefault="00AB5105">
      <w:pPr>
        <w:rPr>
          <w:rFonts w:ascii="Times New Roman" w:hAnsi="Times New Roman" w:cs="Times New Roman"/>
          <w:sz w:val="28"/>
          <w:szCs w:val="28"/>
        </w:rPr>
      </w:pPr>
    </w:p>
    <w:p w:rsidR="00AB5105" w:rsidRPr="00AB5105" w:rsidRDefault="00AB5105" w:rsidP="00AB5105">
      <w:pPr>
        <w:rPr>
          <w:rFonts w:ascii="Times New Roman" w:hAnsi="Times New Roman" w:cs="Times New Roman"/>
        </w:rPr>
      </w:pPr>
    </w:p>
    <w:p w:rsidR="00AB5105" w:rsidRPr="00C778F9" w:rsidRDefault="00AB5105">
      <w:pPr>
        <w:rPr>
          <w:rFonts w:ascii="Times New Roman" w:hAnsi="Times New Roman" w:cs="Times New Roman"/>
          <w:sz w:val="28"/>
          <w:szCs w:val="28"/>
        </w:rPr>
      </w:pPr>
    </w:p>
    <w:sectPr w:rsidR="00AB5105" w:rsidRPr="00C778F9" w:rsidSect="0094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04EC"/>
    <w:multiLevelType w:val="hybridMultilevel"/>
    <w:tmpl w:val="63CE4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0E4"/>
    <w:multiLevelType w:val="hybridMultilevel"/>
    <w:tmpl w:val="7A3014BE"/>
    <w:lvl w:ilvl="0" w:tplc="C27E0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D21B1"/>
    <w:multiLevelType w:val="hybridMultilevel"/>
    <w:tmpl w:val="63CE4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1AA7"/>
    <w:multiLevelType w:val="hybridMultilevel"/>
    <w:tmpl w:val="927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249"/>
        </w:tabs>
        <w:ind w:left="12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69"/>
        </w:tabs>
        <w:ind w:left="19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9"/>
        </w:tabs>
        <w:ind w:left="34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9"/>
        </w:tabs>
        <w:ind w:left="41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9"/>
        </w:tabs>
        <w:ind w:left="55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9"/>
        </w:tabs>
        <w:ind w:left="6289" w:hanging="360"/>
      </w:pPr>
    </w:lvl>
  </w:abstractNum>
  <w:abstractNum w:abstractNumId="5" w15:restartNumberingAfterBreak="0">
    <w:nsid w:val="75CF5DAB"/>
    <w:multiLevelType w:val="hybridMultilevel"/>
    <w:tmpl w:val="63CE4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51A5"/>
    <w:multiLevelType w:val="hybridMultilevel"/>
    <w:tmpl w:val="63CE4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E4A"/>
    <w:rsid w:val="0005050C"/>
    <w:rsid w:val="002F420D"/>
    <w:rsid w:val="003B4F9C"/>
    <w:rsid w:val="00450018"/>
    <w:rsid w:val="005207C0"/>
    <w:rsid w:val="00551AFE"/>
    <w:rsid w:val="005D7CB6"/>
    <w:rsid w:val="0066680F"/>
    <w:rsid w:val="006B2F06"/>
    <w:rsid w:val="006B5067"/>
    <w:rsid w:val="007364EF"/>
    <w:rsid w:val="007914DE"/>
    <w:rsid w:val="007C51FD"/>
    <w:rsid w:val="007F27AD"/>
    <w:rsid w:val="00811C05"/>
    <w:rsid w:val="00871768"/>
    <w:rsid w:val="008D13BD"/>
    <w:rsid w:val="008D1E4A"/>
    <w:rsid w:val="008F2DA2"/>
    <w:rsid w:val="00944F0B"/>
    <w:rsid w:val="009F4F1E"/>
    <w:rsid w:val="00A1530C"/>
    <w:rsid w:val="00A179FE"/>
    <w:rsid w:val="00AB5105"/>
    <w:rsid w:val="00B90FC0"/>
    <w:rsid w:val="00C17942"/>
    <w:rsid w:val="00C430A6"/>
    <w:rsid w:val="00C778F9"/>
    <w:rsid w:val="00C970F2"/>
    <w:rsid w:val="00DD0059"/>
    <w:rsid w:val="00ED4C72"/>
    <w:rsid w:val="00EF0829"/>
    <w:rsid w:val="00EF4146"/>
    <w:rsid w:val="00F14B24"/>
    <w:rsid w:val="00FB224F"/>
    <w:rsid w:val="00FC52A6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2A932-94F9-43B6-B76F-D13BD1E9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4A"/>
  </w:style>
  <w:style w:type="paragraph" w:styleId="1">
    <w:name w:val="heading 1"/>
    <w:basedOn w:val="a"/>
    <w:next w:val="a"/>
    <w:link w:val="10"/>
    <w:qFormat/>
    <w:rsid w:val="002F420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4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D1E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1E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778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F4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66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16</cp:revision>
  <cp:lastPrinted>2022-03-28T12:45:00Z</cp:lastPrinted>
  <dcterms:created xsi:type="dcterms:W3CDTF">2022-03-01T07:17:00Z</dcterms:created>
  <dcterms:modified xsi:type="dcterms:W3CDTF">2025-04-07T11:43:00Z</dcterms:modified>
</cp:coreProperties>
</file>