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96" w:rsidRDefault="002A12A4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92"/>
        <w:gridCol w:w="1176"/>
        <w:gridCol w:w="4396"/>
      </w:tblGrid>
      <w:tr w:rsidR="008F0696">
        <w:tc>
          <w:tcPr>
            <w:tcW w:w="3892" w:type="dxa"/>
            <w:shd w:val="clear" w:color="auto" w:fill="auto"/>
          </w:tcPr>
          <w:p w:rsidR="008F0696" w:rsidRDefault="002A12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</w:rPr>
              <w:t>Лöкчимд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сикт</w:t>
            </w:r>
            <w:proofErr w:type="spellEnd"/>
          </w:p>
          <w:p w:rsidR="008F0696" w:rsidRDefault="002A12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овмöдчöминлöн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муниципальнöй</w:t>
            </w:r>
            <w:proofErr w:type="spellEnd"/>
          </w:p>
          <w:p w:rsidR="008F0696" w:rsidRDefault="002A12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юкöнса</w:t>
            </w:r>
            <w:proofErr w:type="spellEnd"/>
            <w:r>
              <w:rPr>
                <w:b/>
              </w:rPr>
              <w:t xml:space="preserve"> администрация</w:t>
            </w:r>
          </w:p>
        </w:tc>
        <w:tc>
          <w:tcPr>
            <w:tcW w:w="1176" w:type="dxa"/>
            <w:shd w:val="clear" w:color="auto" w:fill="auto"/>
          </w:tcPr>
          <w:p w:rsidR="008F0696" w:rsidRDefault="002A12A4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09600" cy="790956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9600" cy="7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0696" w:rsidRDefault="008F0696">
            <w:pPr>
              <w:rPr>
                <w:sz w:val="22"/>
              </w:rPr>
            </w:pPr>
          </w:p>
        </w:tc>
        <w:tc>
          <w:tcPr>
            <w:tcW w:w="4396" w:type="dxa"/>
            <w:shd w:val="clear" w:color="auto" w:fill="auto"/>
          </w:tcPr>
          <w:p w:rsidR="008F0696" w:rsidRDefault="002A12A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F0696" w:rsidRDefault="002A12A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8F0696" w:rsidRDefault="002A12A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8F0696" w:rsidRDefault="002A12A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Усть-Лэкчим</w:t>
            </w:r>
            <w:proofErr w:type="spellEnd"/>
            <w:r>
              <w:rPr>
                <w:b/>
              </w:rPr>
              <w:t>»</w:t>
            </w:r>
          </w:p>
        </w:tc>
      </w:tr>
      <w:tr w:rsidR="008F0696">
        <w:tc>
          <w:tcPr>
            <w:tcW w:w="9464" w:type="dxa"/>
            <w:gridSpan w:val="3"/>
            <w:shd w:val="clear" w:color="auto" w:fill="auto"/>
          </w:tcPr>
          <w:p w:rsidR="008F0696" w:rsidRDefault="002A12A4">
            <w:pPr>
              <w:keepNext/>
              <w:spacing w:before="240" w:after="60"/>
              <w:jc w:val="center"/>
              <w:outlineLvl w:val="0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ШУÖМ</w:t>
            </w:r>
            <w:proofErr w:type="gramEnd"/>
          </w:p>
          <w:p w:rsidR="008F0696" w:rsidRDefault="008F0696">
            <w:pPr>
              <w:rPr>
                <w:b/>
                <w:sz w:val="32"/>
              </w:rPr>
            </w:pPr>
          </w:p>
          <w:p w:rsidR="008F0696" w:rsidRDefault="002A12A4">
            <w:pPr>
              <w:jc w:val="center"/>
              <w:rPr>
                <w:sz w:val="22"/>
              </w:rPr>
            </w:pPr>
            <w:r>
              <w:rPr>
                <w:b/>
                <w:sz w:val="32"/>
              </w:rPr>
              <w:t xml:space="preserve">ПОСТАНОВЛЕНИЕ </w:t>
            </w:r>
          </w:p>
        </w:tc>
      </w:tr>
      <w:tr w:rsidR="008F0696">
        <w:tc>
          <w:tcPr>
            <w:tcW w:w="9464" w:type="dxa"/>
            <w:gridSpan w:val="3"/>
            <w:shd w:val="clear" w:color="auto" w:fill="auto"/>
          </w:tcPr>
          <w:p w:rsidR="008F0696" w:rsidRDefault="002A12A4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18 января 2023 года                                                      </w:t>
            </w:r>
            <w:r>
              <w:rPr>
                <w:b/>
                <w:sz w:val="28"/>
              </w:rPr>
              <w:t xml:space="preserve">                                 № 01</w:t>
            </w:r>
          </w:p>
        </w:tc>
      </w:tr>
      <w:tr w:rsidR="008F0696">
        <w:tc>
          <w:tcPr>
            <w:tcW w:w="9464" w:type="dxa"/>
            <w:gridSpan w:val="3"/>
            <w:shd w:val="clear" w:color="auto" w:fill="auto"/>
          </w:tcPr>
          <w:p w:rsidR="008F0696" w:rsidRDefault="008F0696">
            <w:pPr>
              <w:jc w:val="center"/>
              <w:rPr>
                <w:sz w:val="28"/>
              </w:rPr>
            </w:pPr>
          </w:p>
          <w:p w:rsidR="008F0696" w:rsidRDefault="008F0696">
            <w:pPr>
              <w:jc w:val="center"/>
              <w:rPr>
                <w:sz w:val="28"/>
              </w:rPr>
            </w:pPr>
          </w:p>
          <w:p w:rsidR="008F0696" w:rsidRDefault="002A12A4">
            <w:pPr>
              <w:jc w:val="center"/>
              <w:rPr>
                <w:sz w:val="22"/>
              </w:rPr>
            </w:pPr>
            <w:r>
              <w:rPr>
                <w:sz w:val="28"/>
              </w:rPr>
              <w:t xml:space="preserve">(Республика Коми, </w:t>
            </w:r>
            <w:proofErr w:type="spellStart"/>
            <w:r>
              <w:rPr>
                <w:sz w:val="28"/>
              </w:rPr>
              <w:t>Корткеросский</w:t>
            </w:r>
            <w:proofErr w:type="spellEnd"/>
            <w:r>
              <w:rPr>
                <w:sz w:val="28"/>
              </w:rPr>
              <w:t xml:space="preserve"> район,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сть-Лэкчим</w:t>
            </w:r>
            <w:proofErr w:type="spellEnd"/>
            <w:r>
              <w:rPr>
                <w:sz w:val="28"/>
              </w:rPr>
              <w:t>)</w:t>
            </w:r>
          </w:p>
          <w:p w:rsidR="008F0696" w:rsidRDefault="008F0696">
            <w:pPr>
              <w:rPr>
                <w:sz w:val="22"/>
              </w:rPr>
            </w:pPr>
          </w:p>
        </w:tc>
      </w:tr>
    </w:tbl>
    <w:p w:rsidR="008F0696" w:rsidRDefault="002A12A4">
      <w:pPr>
        <w:rPr>
          <w:rFonts w:ascii="Arial" w:hAnsi="Arial"/>
          <w:sz w:val="20"/>
        </w:rPr>
      </w:pPr>
      <w:r>
        <w:rPr>
          <w:sz w:val="28"/>
        </w:rPr>
        <w:t xml:space="preserve">                                </w:t>
      </w:r>
    </w:p>
    <w:p w:rsidR="008F0696" w:rsidRDefault="002A12A4">
      <w:pPr>
        <w:jc w:val="center"/>
        <w:rPr>
          <w:b/>
        </w:rPr>
      </w:pPr>
      <w:r>
        <w:rPr>
          <w:b/>
          <w:sz w:val="28"/>
        </w:rPr>
        <w:t xml:space="preserve">Об утверждении </w:t>
      </w:r>
      <w:hyperlink r:id="rId7" w:history="1">
        <w:proofErr w:type="gramStart"/>
        <w:r>
          <w:rPr>
            <w:b/>
            <w:sz w:val="28"/>
          </w:rPr>
          <w:t>Порядк</w:t>
        </w:r>
      </w:hyperlink>
      <w:r>
        <w:rPr>
          <w:b/>
          <w:sz w:val="28"/>
        </w:rPr>
        <w:t>а</w:t>
      </w:r>
      <w:proofErr w:type="gramEnd"/>
      <w:r>
        <w:rPr>
          <w:b/>
          <w:sz w:val="28"/>
        </w:rPr>
        <w:t xml:space="preserve"> формирования перечня налоговых расходов муниципального образования сельского поселения «</w:t>
      </w:r>
      <w:proofErr w:type="spellStart"/>
      <w:r>
        <w:rPr>
          <w:b/>
          <w:sz w:val="28"/>
        </w:rPr>
        <w:t>Усть-Лэкчим</w:t>
      </w:r>
      <w:proofErr w:type="spellEnd"/>
      <w:r>
        <w:rPr>
          <w:b/>
          <w:sz w:val="28"/>
        </w:rPr>
        <w:t xml:space="preserve">» и оценки налоговых расходов муниципального образования сельского поселения </w:t>
      </w:r>
    </w:p>
    <w:p w:rsidR="008F0696" w:rsidRDefault="002A12A4">
      <w:pPr>
        <w:jc w:val="center"/>
        <w:rPr>
          <w:b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Усть-Лэкчим</w:t>
      </w:r>
      <w:proofErr w:type="spellEnd"/>
      <w:r>
        <w:rPr>
          <w:b/>
          <w:sz w:val="28"/>
        </w:rPr>
        <w:t>»</w:t>
      </w:r>
    </w:p>
    <w:p w:rsidR="008F0696" w:rsidRDefault="008F0696">
      <w:pPr>
        <w:widowControl w:val="0"/>
        <w:ind w:firstLine="708"/>
        <w:jc w:val="center"/>
        <w:rPr>
          <w:b/>
          <w:sz w:val="28"/>
        </w:rPr>
      </w:pPr>
    </w:p>
    <w:p w:rsidR="008F0696" w:rsidRDefault="002A12A4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статьи 174.3 Бюджетного кодекса российской Федерации, Федерального </w:t>
      </w:r>
      <w:hyperlink r:id="rId8" w:history="1">
        <w:r>
          <w:rPr>
            <w:color w:val="002060"/>
            <w:sz w:val="28"/>
          </w:rPr>
          <w:t>закона</w:t>
        </w:r>
      </w:hyperlink>
      <w:r>
        <w:rPr>
          <w:sz w:val="28"/>
        </w:rPr>
        <w:t xml:space="preserve"> от 06.10.2003 № 131-ФЗ «Об общих принципах о</w:t>
      </w:r>
      <w:r>
        <w:rPr>
          <w:sz w:val="28"/>
        </w:rPr>
        <w:t xml:space="preserve">рганизации местного самоуправления в Российской Федерации», постановлением Правительства Российской Федерации от 22 июня 2019года № 796 «Об общих требованиях к оценке налоговых расходов субъектов Российской Федерации и муниципальных образований», </w:t>
      </w:r>
      <w:hyperlink r:id="rId9" w:history="1">
        <w:r>
          <w:rPr>
            <w:sz w:val="28"/>
          </w:rPr>
          <w:t>Устава</w:t>
        </w:r>
      </w:hyperlink>
      <w:r>
        <w:rPr>
          <w:sz w:val="28"/>
        </w:rPr>
        <w:t xml:space="preserve">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администрация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</w:t>
      </w:r>
    </w:p>
    <w:p w:rsidR="008F0696" w:rsidRDefault="008F0696">
      <w:pPr>
        <w:ind w:firstLine="709"/>
        <w:jc w:val="both"/>
        <w:rPr>
          <w:sz w:val="28"/>
        </w:rPr>
      </w:pPr>
    </w:p>
    <w:p w:rsidR="008F0696" w:rsidRDefault="002A12A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8F0696" w:rsidRDefault="008F0696">
      <w:pPr>
        <w:ind w:firstLine="709"/>
        <w:jc w:val="both"/>
        <w:rPr>
          <w:sz w:val="28"/>
        </w:rPr>
      </w:pPr>
    </w:p>
    <w:p w:rsidR="008F0696" w:rsidRDefault="002A12A4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прилагаемый </w:t>
      </w:r>
      <w:hyperlink r:id="rId10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формирования перечня налоговых расходов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</w:t>
      </w:r>
      <w:r>
        <w:rPr>
          <w:sz w:val="28"/>
        </w:rPr>
        <w:t xml:space="preserve"> и оценки налоговых расходов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».</w:t>
      </w:r>
    </w:p>
    <w:p w:rsidR="008F0696" w:rsidRDefault="002A12A4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подписания.</w:t>
      </w:r>
    </w:p>
    <w:p w:rsidR="008F0696" w:rsidRDefault="002A12A4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8F0696" w:rsidRDefault="008F0696">
      <w:pPr>
        <w:ind w:firstLine="709"/>
        <w:jc w:val="both"/>
        <w:rPr>
          <w:sz w:val="28"/>
        </w:rPr>
      </w:pPr>
    </w:p>
    <w:p w:rsidR="008F0696" w:rsidRDefault="008F0696">
      <w:pPr>
        <w:jc w:val="both"/>
        <w:rPr>
          <w:sz w:val="28"/>
        </w:rPr>
      </w:pPr>
    </w:p>
    <w:p w:rsidR="008F0696" w:rsidRDefault="008F0696">
      <w:pPr>
        <w:ind w:firstLine="540"/>
        <w:jc w:val="both"/>
        <w:rPr>
          <w:sz w:val="28"/>
        </w:rPr>
      </w:pPr>
    </w:p>
    <w:p w:rsidR="008F0696" w:rsidRDefault="002A12A4">
      <w:pPr>
        <w:rPr>
          <w:b/>
          <w:sz w:val="28"/>
        </w:rPr>
      </w:pPr>
      <w:r>
        <w:rPr>
          <w:b/>
          <w:sz w:val="28"/>
        </w:rPr>
        <w:t xml:space="preserve">Глава сельского поселения </w:t>
      </w:r>
      <w:r>
        <w:rPr>
          <w:b/>
          <w:sz w:val="28"/>
        </w:rPr>
        <w:tab/>
        <w:t xml:space="preserve">      </w:t>
      </w:r>
      <w:r>
        <w:rPr>
          <w:b/>
          <w:sz w:val="28"/>
        </w:rPr>
        <w:t xml:space="preserve">                                               </w:t>
      </w:r>
      <w:proofErr w:type="spellStart"/>
      <w:r>
        <w:rPr>
          <w:b/>
          <w:sz w:val="28"/>
        </w:rPr>
        <w:t>А.М.Меникова</w:t>
      </w:r>
      <w:proofErr w:type="spellEnd"/>
    </w:p>
    <w:p w:rsidR="008F0696" w:rsidRDefault="008F0696">
      <w:pPr>
        <w:rPr>
          <w:sz w:val="28"/>
        </w:rPr>
      </w:pPr>
    </w:p>
    <w:p w:rsidR="008F0696" w:rsidRDefault="008F0696">
      <w:pPr>
        <w:rPr>
          <w:sz w:val="28"/>
        </w:rPr>
      </w:pPr>
    </w:p>
    <w:p w:rsidR="008F0696" w:rsidRDefault="008F0696">
      <w:pPr>
        <w:rPr>
          <w:sz w:val="28"/>
        </w:rPr>
      </w:pPr>
    </w:p>
    <w:p w:rsidR="008F0696" w:rsidRDefault="008F0696">
      <w:pPr>
        <w:widowControl w:val="0"/>
        <w:outlineLvl w:val="1"/>
        <w:rPr>
          <w:b/>
          <w:sz w:val="28"/>
        </w:rPr>
      </w:pPr>
    </w:p>
    <w:p w:rsidR="008F0696" w:rsidRDefault="008F0696">
      <w:pPr>
        <w:widowControl w:val="0"/>
        <w:jc w:val="right"/>
      </w:pPr>
    </w:p>
    <w:p w:rsidR="008F0696" w:rsidRDefault="008F0696">
      <w:pPr>
        <w:widowControl w:val="0"/>
        <w:jc w:val="right"/>
      </w:pPr>
    </w:p>
    <w:p w:rsidR="008F0696" w:rsidRDefault="002A12A4">
      <w:pPr>
        <w:widowControl w:val="0"/>
        <w:jc w:val="right"/>
      </w:pPr>
      <w:r>
        <w:lastRenderedPageBreak/>
        <w:t>Приложение</w:t>
      </w:r>
    </w:p>
    <w:p w:rsidR="008F0696" w:rsidRDefault="002A12A4">
      <w:pPr>
        <w:widowControl w:val="0"/>
        <w:jc w:val="right"/>
      </w:pPr>
      <w:r>
        <w:t>к постановлению а</w:t>
      </w:r>
      <w:r>
        <w:t xml:space="preserve">дминистрации </w:t>
      </w:r>
    </w:p>
    <w:p w:rsidR="008F0696" w:rsidRDefault="002A12A4">
      <w:pPr>
        <w:widowControl w:val="0"/>
        <w:jc w:val="right"/>
      </w:pPr>
      <w:r>
        <w:t>сельского поселения «</w:t>
      </w:r>
      <w:proofErr w:type="spellStart"/>
      <w:r>
        <w:t>Усть-Лэкчим</w:t>
      </w:r>
      <w:proofErr w:type="spellEnd"/>
      <w:r>
        <w:t>»</w:t>
      </w:r>
      <w:r>
        <w:t xml:space="preserve"> </w:t>
      </w:r>
    </w:p>
    <w:p w:rsidR="008F0696" w:rsidRDefault="002A12A4">
      <w:pPr>
        <w:widowControl w:val="0"/>
        <w:jc w:val="right"/>
      </w:pPr>
      <w:r>
        <w:t>от 18 января 2023г. № 01</w:t>
      </w:r>
    </w:p>
    <w:p w:rsidR="008F0696" w:rsidRDefault="008F0696">
      <w:pPr>
        <w:widowControl w:val="0"/>
        <w:jc w:val="right"/>
        <w:rPr>
          <w:sz w:val="28"/>
          <w:u w:val="single"/>
        </w:rPr>
      </w:pPr>
    </w:p>
    <w:p w:rsidR="008F0696" w:rsidRDefault="002A12A4">
      <w:pPr>
        <w:widowControl w:val="0"/>
        <w:jc w:val="right"/>
        <w:rPr>
          <w:sz w:val="28"/>
        </w:rPr>
      </w:pPr>
      <w:r>
        <w:rPr>
          <w:sz w:val="28"/>
          <w:u w:val="single"/>
        </w:rPr>
        <w:t xml:space="preserve"> </w:t>
      </w:r>
    </w:p>
    <w:p w:rsidR="008F0696" w:rsidRDefault="002A12A4">
      <w:pPr>
        <w:widowControl w:val="0"/>
        <w:jc w:val="center"/>
        <w:rPr>
          <w:sz w:val="28"/>
        </w:rPr>
      </w:pPr>
      <w:hyperlink r:id="rId11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формирования перечня налоговых расходов сельского поселения </w:t>
      </w:r>
    </w:p>
    <w:p w:rsidR="008F0696" w:rsidRDefault="002A12A4">
      <w:pPr>
        <w:widowControl w:val="0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и оценки налоговых расходов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</w:t>
      </w:r>
    </w:p>
    <w:p w:rsidR="008F0696" w:rsidRDefault="002A12A4">
      <w:pPr>
        <w:widowControl w:val="0"/>
        <w:jc w:val="center"/>
        <w:rPr>
          <w:sz w:val="28"/>
        </w:rPr>
      </w:pPr>
      <w:r>
        <w:rPr>
          <w:sz w:val="28"/>
        </w:rPr>
        <w:t>(далее – Порядок)</w:t>
      </w:r>
    </w:p>
    <w:p w:rsidR="008F0696" w:rsidRDefault="008F0696">
      <w:pPr>
        <w:widowControl w:val="0"/>
        <w:jc w:val="center"/>
        <w:rPr>
          <w:sz w:val="28"/>
        </w:rPr>
      </w:pPr>
    </w:p>
    <w:p w:rsidR="008F0696" w:rsidRDefault="002A12A4">
      <w:pPr>
        <w:jc w:val="center"/>
        <w:outlineLvl w:val="0"/>
        <w:rPr>
          <w:sz w:val="28"/>
        </w:rPr>
      </w:pPr>
      <w:r>
        <w:rPr>
          <w:sz w:val="28"/>
        </w:rPr>
        <w:t>I. Общие</w:t>
      </w:r>
      <w:r>
        <w:rPr>
          <w:sz w:val="28"/>
        </w:rPr>
        <w:t xml:space="preserve"> положения</w:t>
      </w:r>
    </w:p>
    <w:p w:rsidR="008F0696" w:rsidRDefault="008F0696">
      <w:pPr>
        <w:jc w:val="both"/>
        <w:rPr>
          <w:sz w:val="28"/>
        </w:rPr>
      </w:pP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1. Настоящий Порядок определяет порядок формирования перечня налоговых расходов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»» (далее – перечень налоговых расходов) и оценки налоговых расходов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»» (далее – налоговые расходы).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2. В целях настоящего Порядка применяются следующие понятия и термины:</w:t>
      </w:r>
    </w:p>
    <w:p w:rsidR="008F0696" w:rsidRDefault="002A12A4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куратор налогового расхода – администрация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 </w:t>
      </w:r>
      <w:r>
        <w:rPr>
          <w:sz w:val="28"/>
        </w:rPr>
        <w:t>(далее – администрация поселения), ответственная в соответствии с полномочиями, установленными муниципальными правовыми актами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»» (далее – муниципальные правовые акты), за достижение соответствующих налоговому расходу целей </w:t>
      </w:r>
      <w:r>
        <w:rPr>
          <w:sz w:val="28"/>
        </w:rPr>
        <w:t>муниципальной программы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»» (далее – муниципальная программа) и (или) целей стратегии социально-экономического развития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»» (далее – стратегия), не относящихся к муниципальным программам;</w:t>
      </w:r>
      <w:proofErr w:type="gramEnd"/>
    </w:p>
    <w:p w:rsidR="008F0696" w:rsidRDefault="002A12A4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нормат</w:t>
      </w:r>
      <w:r>
        <w:rPr>
          <w:sz w:val="28"/>
        </w:rPr>
        <w:t>ивные характеристики налоговых расходов – сведения о положениях муниципальных правовых актов,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</w:t>
      </w:r>
      <w:r>
        <w:rPr>
          <w:sz w:val="28"/>
        </w:rPr>
        <w:t>тегориях плательщиков, для которых предусмотрены льготы;</w:t>
      </w:r>
      <w:proofErr w:type="gramEnd"/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оценка налоговых расходов –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оценк</w:t>
      </w:r>
      <w:r>
        <w:rPr>
          <w:sz w:val="28"/>
        </w:rPr>
        <w:t>а объемов налоговых расходов – определение объемов выпадающих доходов бюджета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»» (далее – бюджет), обусловленных льготами, предоставленными плательщикам;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оценка эффективности налоговых расходов – комплекс мероприятий, позвол</w:t>
      </w:r>
      <w:r>
        <w:rPr>
          <w:sz w:val="28"/>
        </w:rPr>
        <w:t>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 xml:space="preserve">перечень налоговых расходов – документ, содержащий сведения о распределении налоговых расходов в соответствии с </w:t>
      </w:r>
      <w:r>
        <w:rPr>
          <w:sz w:val="28"/>
        </w:rPr>
        <w:t>целями муниципальных программ и (или) целями стратегии, не относящимися к муниципальным программам, а также о кураторе налоговых расходов;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плательщики – плательщики налогов;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социальные налоговые расходы – целевая категория налоговых расходов, обусловленных</w:t>
      </w:r>
      <w:r>
        <w:rPr>
          <w:sz w:val="28"/>
        </w:rPr>
        <w:t xml:space="preserve"> необходимостью обеспечения социальной защиты (поддержки) населения;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</w:t>
      </w:r>
      <w:r>
        <w:rPr>
          <w:sz w:val="28"/>
        </w:rPr>
        <w:t>личение доходов бюджета;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технические налоговые расходы –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</w:t>
      </w:r>
      <w:r>
        <w:rPr>
          <w:sz w:val="28"/>
        </w:rPr>
        <w:t>ета;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фискальные характеристики налоговых расходов – сведения об объеме льгот, предоставленных плательщикам, о численности получателей льгот, об объеме налогов, задекларированных ими для уплаты в бюджет;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 xml:space="preserve">целевые характеристики налоговых расходов – сведения </w:t>
      </w:r>
      <w:r>
        <w:rPr>
          <w:sz w:val="28"/>
        </w:rPr>
        <w:t>о целях предоставления, показателях (индикаторах) достижения целей предоставления льготы.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3. В целях оценки налоговых расходов администрация поселения:</w:t>
      </w:r>
    </w:p>
    <w:p w:rsidR="008F0696" w:rsidRDefault="002A12A4">
      <w:pPr>
        <w:ind w:firstLine="540"/>
        <w:jc w:val="both"/>
        <w:rPr>
          <w:sz w:val="28"/>
        </w:rPr>
      </w:pPr>
      <w:bookmarkStart w:id="1" w:name="Par30"/>
      <w:bookmarkEnd w:id="1"/>
      <w:r>
        <w:rPr>
          <w:sz w:val="28"/>
        </w:rPr>
        <w:t>а) определяет порядок формирования перечня налоговых расходов;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б) определяет правила формирования информ</w:t>
      </w:r>
      <w:r>
        <w:rPr>
          <w:sz w:val="28"/>
        </w:rPr>
        <w:t>ации о нормативных, целевых и фискальных характеристиках налоговых расходов;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 xml:space="preserve">в) определяет порядок </w:t>
      </w:r>
      <w:proofErr w:type="gramStart"/>
      <w:r>
        <w:rPr>
          <w:sz w:val="28"/>
        </w:rPr>
        <w:t>обобщения результатов оценки эффективности налоговых расходов</w:t>
      </w:r>
      <w:proofErr w:type="gramEnd"/>
      <w:r>
        <w:rPr>
          <w:sz w:val="28"/>
        </w:rPr>
        <w:t>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4. Отнесение налоговых расходов к муниципальным программам осуществляется исходя из целей муни</w:t>
      </w:r>
      <w:r>
        <w:rPr>
          <w:sz w:val="28"/>
        </w:rPr>
        <w:t>ципальных программ и (или) целей стратегии, не относящихся к муниципальным программам.</w:t>
      </w:r>
    </w:p>
    <w:p w:rsidR="008F0696" w:rsidRDefault="008F0696">
      <w:pPr>
        <w:outlineLvl w:val="0"/>
        <w:rPr>
          <w:sz w:val="28"/>
        </w:rPr>
      </w:pPr>
    </w:p>
    <w:p w:rsidR="008F0696" w:rsidRDefault="002A12A4">
      <w:pPr>
        <w:jc w:val="center"/>
        <w:outlineLvl w:val="0"/>
        <w:rPr>
          <w:sz w:val="28"/>
        </w:rPr>
      </w:pPr>
      <w:r>
        <w:rPr>
          <w:sz w:val="28"/>
        </w:rPr>
        <w:t>II. Формирование перечня налоговых расходов</w:t>
      </w:r>
    </w:p>
    <w:p w:rsidR="008F0696" w:rsidRDefault="008F0696">
      <w:pPr>
        <w:jc w:val="both"/>
        <w:rPr>
          <w:sz w:val="28"/>
        </w:rPr>
      </w:pPr>
    </w:p>
    <w:p w:rsidR="008F0696" w:rsidRDefault="002A12A4">
      <w:pPr>
        <w:ind w:firstLine="567"/>
        <w:jc w:val="both"/>
        <w:rPr>
          <w:sz w:val="28"/>
        </w:rPr>
      </w:pPr>
      <w:bookmarkStart w:id="2" w:name="Par39"/>
      <w:bookmarkEnd w:id="2"/>
      <w:r>
        <w:rPr>
          <w:sz w:val="28"/>
        </w:rPr>
        <w:t>5. Проект перечня налоговых расходов на текущий финансовый год и плановый период формируется администрацией поселения в теч</w:t>
      </w:r>
      <w:r>
        <w:rPr>
          <w:sz w:val="28"/>
        </w:rPr>
        <w:t>ение 30 дней со дня вступления в силу настоящего Порядка, а в последующие годы проект перечня налоговых расходов на очередной финансовый год и плановый период формируется администрацией поселения до 25 марта.</w:t>
      </w:r>
    </w:p>
    <w:p w:rsidR="008F0696" w:rsidRDefault="002A12A4">
      <w:pPr>
        <w:ind w:firstLine="567"/>
        <w:jc w:val="both"/>
        <w:rPr>
          <w:sz w:val="28"/>
        </w:rPr>
      </w:pPr>
      <w:bookmarkStart w:id="3" w:name="Par40"/>
      <w:bookmarkEnd w:id="3"/>
      <w:r>
        <w:rPr>
          <w:sz w:val="28"/>
        </w:rPr>
        <w:t>6. Перечень налоговых расходов в течение 3 рабо</w:t>
      </w:r>
      <w:r>
        <w:rPr>
          <w:sz w:val="28"/>
        </w:rPr>
        <w:t xml:space="preserve">чих дней со дня его формирования размещается на официальном сайте администрации сельского поселения. 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В случае введения новых налоговых расходов и (или) отмены действующих налоговых расходов, внесения в текущем финансовом году изменений в перечень муниц</w:t>
      </w:r>
      <w:r>
        <w:rPr>
          <w:sz w:val="28"/>
        </w:rPr>
        <w:t>ипальных программ и (или) в случае изменения полномочий администрации поселения, в связи с которыми возникает необходимость внесения изменений в перечень налоговых расходов, администрация поселения не позднее 10 рабочих дней со дня возникновения соответств</w:t>
      </w:r>
      <w:r>
        <w:rPr>
          <w:sz w:val="28"/>
        </w:rPr>
        <w:t>ующих обстоятельств уточняет перечень налоговых расходов.</w:t>
      </w:r>
      <w:proofErr w:type="gramEnd"/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 xml:space="preserve">Перечень налоговых расходов с внесенными в него изменениями формируется до 1 сентября (в случае уточнения структурных элементов </w:t>
      </w:r>
      <w:r>
        <w:rPr>
          <w:sz w:val="28"/>
        </w:rPr>
        <w:lastRenderedPageBreak/>
        <w:t>муниципальных программ в рамках формирования проекта решения Совета</w:t>
      </w:r>
      <w:r>
        <w:rPr>
          <w:sz w:val="28"/>
        </w:rPr>
        <w:t xml:space="preserve">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»» о бюджете на очередной финансовый год и плановый период) и до 1 ноября (в случае уточнения структурных элементов муниципальных программ в рамках рассмотрения и утверждения проекта решения Совета сельского поселения «</w:t>
      </w:r>
      <w:proofErr w:type="spellStart"/>
      <w:r>
        <w:rPr>
          <w:sz w:val="28"/>
        </w:rPr>
        <w:t>Усть</w:t>
      </w:r>
      <w:r>
        <w:rPr>
          <w:sz w:val="28"/>
        </w:rPr>
        <w:t>-Лэкчим</w:t>
      </w:r>
      <w:proofErr w:type="spellEnd"/>
      <w:r>
        <w:rPr>
          <w:sz w:val="28"/>
        </w:rPr>
        <w:t>»» 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бюджете</w:t>
      </w:r>
      <w:proofErr w:type="gramEnd"/>
      <w:r>
        <w:rPr>
          <w:sz w:val="28"/>
        </w:rPr>
        <w:t xml:space="preserve"> на очередной финансовый год и плановый период).</w:t>
      </w:r>
    </w:p>
    <w:p w:rsidR="008F0696" w:rsidRDefault="008F0696">
      <w:pPr>
        <w:jc w:val="both"/>
        <w:rPr>
          <w:sz w:val="28"/>
        </w:rPr>
      </w:pPr>
    </w:p>
    <w:p w:rsidR="008F0696" w:rsidRDefault="002A12A4">
      <w:pPr>
        <w:jc w:val="center"/>
        <w:outlineLvl w:val="0"/>
        <w:rPr>
          <w:sz w:val="28"/>
        </w:rPr>
      </w:pPr>
      <w:r>
        <w:rPr>
          <w:sz w:val="28"/>
        </w:rPr>
        <w:t xml:space="preserve">III. Правила формирования информации о </w:t>
      </w:r>
      <w:proofErr w:type="gramStart"/>
      <w:r>
        <w:rPr>
          <w:sz w:val="28"/>
        </w:rPr>
        <w:t>нормативных</w:t>
      </w:r>
      <w:proofErr w:type="gramEnd"/>
      <w:r>
        <w:rPr>
          <w:sz w:val="28"/>
        </w:rPr>
        <w:t>, целевых</w:t>
      </w:r>
    </w:p>
    <w:p w:rsidR="008F0696" w:rsidRDefault="002A12A4">
      <w:pPr>
        <w:jc w:val="center"/>
        <w:rPr>
          <w:sz w:val="28"/>
        </w:rPr>
      </w:pPr>
      <w:r>
        <w:rPr>
          <w:sz w:val="28"/>
        </w:rPr>
        <w:t xml:space="preserve">и фискальных </w:t>
      </w:r>
      <w:proofErr w:type="gramStart"/>
      <w:r>
        <w:rPr>
          <w:sz w:val="28"/>
        </w:rPr>
        <w:t>характеристиках</w:t>
      </w:r>
      <w:proofErr w:type="gramEnd"/>
      <w:r>
        <w:rPr>
          <w:sz w:val="28"/>
        </w:rPr>
        <w:t xml:space="preserve"> налоговых расходов</w:t>
      </w:r>
    </w:p>
    <w:p w:rsidR="008F0696" w:rsidRDefault="008F0696">
      <w:pPr>
        <w:jc w:val="both"/>
        <w:rPr>
          <w:sz w:val="28"/>
        </w:rPr>
      </w:pP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 xml:space="preserve">9. В целях проведения оценки налоговых расходов администрация поселения </w:t>
      </w:r>
      <w:r>
        <w:rPr>
          <w:sz w:val="28"/>
        </w:rPr>
        <w:t>самостоятельно формирует информацию о нормативных, целевых и фискальных характеристиках налоговых расходов в сроки, установленные настоящим Порядком для проведения оценки налоговых расходов.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10. Информация о нормативных характеристиках налоговых расходов ф</w:t>
      </w:r>
      <w:r>
        <w:rPr>
          <w:sz w:val="28"/>
        </w:rPr>
        <w:t>ормируется на основании перечня налоговых расходов.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11. Информация о целевых характеристиках налоговых расходов формируется с учетом предоставляемой льготы и перечня налоговых расходов.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12. Информация о фискальных характеристиках налоговых расходов формиру</w:t>
      </w:r>
      <w:r>
        <w:rPr>
          <w:sz w:val="28"/>
        </w:rPr>
        <w:t>ется на основании данных, предоставленных Управлением Федеральной налоговой службы по Республике Коми (далее - УФНС России по Республике Коми).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13. Администрация поселения направляет запрос в УФНС России по Республике Коми до 1 июля текущего финансового го</w:t>
      </w:r>
      <w:r>
        <w:rPr>
          <w:sz w:val="28"/>
        </w:rPr>
        <w:t>да по следующим показателям с приложением перечня налоговых расходов: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- объем льгот, предоставленных плательщикам в отчетном финансовом году (тыс. рублей);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- общая численность (количество) плательщиков, потенциально имеющих право на получение соответствующ</w:t>
      </w:r>
      <w:r>
        <w:rPr>
          <w:sz w:val="28"/>
        </w:rPr>
        <w:t>ей льготы в отчетном финансовом году и за 4 (четыре) года, предшествующих отчетному финансовому году (единиц);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- численность (количество) плательщиков, воспользовавшихся правом на получение льгот в отчетном финансовом году и за 4 (четыре) года, предшествую</w:t>
      </w:r>
      <w:r>
        <w:rPr>
          <w:sz w:val="28"/>
        </w:rPr>
        <w:t>щих отчетному финансовому году (единиц);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- объем налогов, подлежащих уплате в бюджет (тыс. рублей).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14. Администрация поселения в течение 10 рабочих дней после получения соответствующей информации от УФНС России по Республике Коми формирует сводную информа</w:t>
      </w:r>
      <w:r>
        <w:rPr>
          <w:sz w:val="28"/>
        </w:rPr>
        <w:t>цию о нормативных, целевых и фискальных характеристиках налоговых расходов для проведения оценки налоговых расходов.</w:t>
      </w:r>
    </w:p>
    <w:p w:rsidR="008F0696" w:rsidRDefault="008F0696">
      <w:pPr>
        <w:jc w:val="center"/>
        <w:outlineLvl w:val="0"/>
        <w:rPr>
          <w:sz w:val="28"/>
        </w:rPr>
      </w:pPr>
    </w:p>
    <w:p w:rsidR="008F0696" w:rsidRDefault="002A12A4">
      <w:pPr>
        <w:jc w:val="center"/>
        <w:outlineLvl w:val="0"/>
        <w:rPr>
          <w:sz w:val="28"/>
        </w:rPr>
      </w:pPr>
      <w:r>
        <w:rPr>
          <w:sz w:val="28"/>
        </w:rPr>
        <w:t>IV. Порядок оценки налоговых расходов</w:t>
      </w:r>
    </w:p>
    <w:p w:rsidR="008F0696" w:rsidRDefault="008F0696">
      <w:pPr>
        <w:jc w:val="both"/>
        <w:rPr>
          <w:sz w:val="28"/>
        </w:rPr>
      </w:pP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15. Оценка эффективности налоговых расходов осуществляется администрацией поселения ежегодно за отч</w:t>
      </w:r>
      <w:r>
        <w:rPr>
          <w:sz w:val="28"/>
        </w:rPr>
        <w:t>етный финансовый год по каждому налоговому расходу в срок до 1 октября текущего финансового года.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16. Оценка эффективности налоговых расходов включает: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а) оценку целесообразности налоговых расходов;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б) оценку результативности налоговых расходов.</w:t>
      </w:r>
    </w:p>
    <w:p w:rsidR="008F0696" w:rsidRDefault="002A12A4">
      <w:pPr>
        <w:ind w:firstLine="567"/>
        <w:jc w:val="both"/>
        <w:rPr>
          <w:sz w:val="28"/>
        </w:rPr>
      </w:pPr>
      <w:bookmarkStart w:id="4" w:name="Par61"/>
      <w:bookmarkEnd w:id="4"/>
      <w:r>
        <w:rPr>
          <w:sz w:val="28"/>
        </w:rPr>
        <w:t>17. Критер</w:t>
      </w:r>
      <w:r>
        <w:rPr>
          <w:sz w:val="28"/>
        </w:rPr>
        <w:t>иями целесообразности налоговых расходов являются: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а) соответствие налоговых расходов целям муниципальных программ и (или) целям стратегии, не относящимся к муниципальным программам. Налоговые расходы признаются соответствующими целям муниципальных програм</w:t>
      </w:r>
      <w:r>
        <w:rPr>
          <w:sz w:val="28"/>
        </w:rPr>
        <w:t>м и (или) целям стратегии, не относящимся к муниципальным программам, в случае наличия прямого или косвенного влияния налоговых расходов на достижение целей муниципальных программ и (или) целей стратегии, не относящихся к муниципальным программам. Прямое в</w:t>
      </w:r>
      <w:r>
        <w:rPr>
          <w:sz w:val="28"/>
        </w:rPr>
        <w:t>лияние налоговых расходов на цели муниципальной программы и (или) цели стратегии, не относящиеся к муниципальным программам, характеризуется понятной и однозначно воспринимаемой связью между налоговыми расходами и целями муниципальной программы и (или) цел</w:t>
      </w:r>
      <w:r>
        <w:rPr>
          <w:sz w:val="28"/>
        </w:rPr>
        <w:t xml:space="preserve">ями стратегии, не относящимися к муниципальным программам. </w:t>
      </w:r>
      <w:proofErr w:type="gramStart"/>
      <w:r>
        <w:rPr>
          <w:sz w:val="28"/>
        </w:rPr>
        <w:t>Косвенное влияние налоговых расходов на цели муниципальной программы и (или) цели стратегии, не относящиеся к муниципальным программам, характеризуется опосредованной связью между налоговыми расход</w:t>
      </w:r>
      <w:r>
        <w:rPr>
          <w:sz w:val="28"/>
        </w:rPr>
        <w:t>ами и целями муниципальной программы и (или) целями стратегии, не относящимися к муниципальным программам;</w:t>
      </w:r>
      <w:proofErr w:type="gramEnd"/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 xml:space="preserve">б) востребованность плательщиками предоставленных льгот,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характеризуется соотношением численности плательщиков, воспользовавшихся правом на л</w:t>
      </w:r>
      <w:r>
        <w:rPr>
          <w:sz w:val="28"/>
        </w:rPr>
        <w:t>ьготы, и общей численности плательщиков, за 5-летний период. Налоговые расходы считаются востребованными при превышении значения показателя востребованности над его пороговым значением. Пороговое значение показателя востребованности составляет 10 %. Показа</w:t>
      </w:r>
      <w:r>
        <w:rPr>
          <w:sz w:val="28"/>
        </w:rPr>
        <w:t>тель востребованности определяется по следующей формуле:</w:t>
      </w:r>
    </w:p>
    <w:p w:rsidR="008F0696" w:rsidRDefault="002A12A4">
      <w:pPr>
        <w:jc w:val="center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в</w:t>
      </w:r>
      <w:proofErr w:type="spellEnd"/>
      <w:r>
        <w:rPr>
          <w:sz w:val="28"/>
        </w:rPr>
        <w:t xml:space="preserve"> = (К</w:t>
      </w:r>
      <w:r>
        <w:rPr>
          <w:sz w:val="28"/>
          <w:vertAlign w:val="subscript"/>
        </w:rPr>
        <w:t>вi-4</w:t>
      </w:r>
      <w:r>
        <w:rPr>
          <w:sz w:val="28"/>
        </w:rPr>
        <w:t xml:space="preserve"> + К</w:t>
      </w:r>
      <w:r>
        <w:rPr>
          <w:sz w:val="28"/>
          <w:vertAlign w:val="subscript"/>
        </w:rPr>
        <w:t>вi-3</w:t>
      </w:r>
      <w:r>
        <w:rPr>
          <w:sz w:val="28"/>
        </w:rPr>
        <w:t xml:space="preserve"> + К</w:t>
      </w:r>
      <w:r>
        <w:rPr>
          <w:sz w:val="28"/>
          <w:vertAlign w:val="subscript"/>
        </w:rPr>
        <w:t>вi-2</w:t>
      </w:r>
      <w:r>
        <w:rPr>
          <w:sz w:val="28"/>
        </w:rPr>
        <w:t xml:space="preserve"> + К</w:t>
      </w:r>
      <w:r>
        <w:rPr>
          <w:sz w:val="28"/>
          <w:vertAlign w:val="subscript"/>
        </w:rPr>
        <w:t>вi-1</w:t>
      </w:r>
      <w:r>
        <w:rPr>
          <w:sz w:val="28"/>
        </w:rPr>
        <w:t xml:space="preserve"> + </w:t>
      </w: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в</w:t>
      </w:r>
      <w:proofErr w:type="gramStart"/>
      <w:r>
        <w:rPr>
          <w:sz w:val="28"/>
          <w:vertAlign w:val="subscript"/>
        </w:rPr>
        <w:t>i</w:t>
      </w:r>
      <w:proofErr w:type="spellEnd"/>
      <w:proofErr w:type="gramEnd"/>
      <w:r>
        <w:rPr>
          <w:sz w:val="28"/>
        </w:rPr>
        <w:t>) / (К</w:t>
      </w:r>
      <w:r>
        <w:rPr>
          <w:sz w:val="28"/>
          <w:vertAlign w:val="subscript"/>
        </w:rPr>
        <w:t>i-4</w:t>
      </w:r>
      <w:r>
        <w:rPr>
          <w:sz w:val="28"/>
        </w:rPr>
        <w:t xml:space="preserve"> + К</w:t>
      </w:r>
      <w:r>
        <w:rPr>
          <w:sz w:val="28"/>
          <w:vertAlign w:val="subscript"/>
        </w:rPr>
        <w:t>i-3</w:t>
      </w:r>
      <w:r>
        <w:rPr>
          <w:sz w:val="28"/>
        </w:rPr>
        <w:t xml:space="preserve"> + К</w:t>
      </w:r>
      <w:r>
        <w:rPr>
          <w:sz w:val="28"/>
          <w:vertAlign w:val="subscript"/>
        </w:rPr>
        <w:t>i-2</w:t>
      </w:r>
      <w:r>
        <w:rPr>
          <w:sz w:val="28"/>
        </w:rPr>
        <w:t xml:space="preserve"> + К</w:t>
      </w:r>
      <w:r>
        <w:rPr>
          <w:sz w:val="28"/>
          <w:vertAlign w:val="subscript"/>
        </w:rPr>
        <w:t>i-1</w:t>
      </w:r>
      <w:r>
        <w:rPr>
          <w:sz w:val="28"/>
        </w:rPr>
        <w:t xml:space="preserve"> + </w:t>
      </w: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>) x 100%,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где</w:t>
      </w:r>
    </w:p>
    <w:p w:rsidR="008F0696" w:rsidRDefault="002A12A4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в</w:t>
      </w:r>
      <w:proofErr w:type="spellEnd"/>
      <w:r>
        <w:rPr>
          <w:sz w:val="28"/>
        </w:rPr>
        <w:t xml:space="preserve"> - показатель востребованности налогового расхода;</w:t>
      </w:r>
    </w:p>
    <w:p w:rsidR="008F0696" w:rsidRDefault="002A12A4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в</w:t>
      </w:r>
      <w:proofErr w:type="spellEnd"/>
      <w:r>
        <w:rPr>
          <w:sz w:val="28"/>
        </w:rPr>
        <w:t xml:space="preserve"> - численность (количество) плательщиков, воспользовавшихся правом на льготы;</w:t>
      </w:r>
    </w:p>
    <w:p w:rsidR="008F0696" w:rsidRDefault="002A12A4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- общая численность (количество) плательщиков;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i - отчетный год.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Под общей численностью (количеством) плательщиков понимается количество плательщиков, потенциально имеющих прав</w:t>
      </w:r>
      <w:r>
        <w:rPr>
          <w:sz w:val="28"/>
        </w:rPr>
        <w:t>о на получение соответствующей льготы.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 xml:space="preserve">18. В случае несоответствия налоговых расходов хотя бы одному из критериев, указанных в </w:t>
      </w:r>
      <w:hyperlink w:anchor="Par61" w:history="1">
        <w:r>
          <w:rPr>
            <w:color w:val="0000FF"/>
            <w:sz w:val="28"/>
          </w:rPr>
          <w:t>пункте 17</w:t>
        </w:r>
      </w:hyperlink>
      <w:r>
        <w:rPr>
          <w:sz w:val="28"/>
        </w:rPr>
        <w:t xml:space="preserve"> настоящего Порядка, администрация поселения принимает решение о сохранении (уточнении, отмене) л</w:t>
      </w:r>
      <w:r>
        <w:rPr>
          <w:sz w:val="28"/>
        </w:rPr>
        <w:t>ьгот для плательщиков.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19.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стратегии, не относящихся к муниципальным программам, либо иной п</w:t>
      </w:r>
      <w:r>
        <w:rPr>
          <w:sz w:val="28"/>
        </w:rPr>
        <w:t>оказатель (индикатор), на значение которого оказывают влияние налоговые расходы.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стратегии, не </w:t>
      </w:r>
      <w:r>
        <w:rPr>
          <w:sz w:val="28"/>
        </w:rPr>
        <w:t>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льгот, и определяется по следующей формуле:</w:t>
      </w:r>
    </w:p>
    <w:p w:rsidR="008F0696" w:rsidRDefault="002A12A4">
      <w:pPr>
        <w:jc w:val="center"/>
        <w:rPr>
          <w:sz w:val="28"/>
        </w:rPr>
      </w:pP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вклад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с</w:t>
      </w:r>
      <w:proofErr w:type="spellEnd"/>
      <w:r>
        <w:rPr>
          <w:sz w:val="28"/>
          <w:vertAlign w:val="subscript"/>
        </w:rPr>
        <w:t>/л</w:t>
      </w:r>
      <w:r>
        <w:rPr>
          <w:sz w:val="28"/>
        </w:rPr>
        <w:t xml:space="preserve"> - </w:t>
      </w: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без</w:t>
      </w:r>
      <w:proofErr w:type="spellEnd"/>
      <w:r>
        <w:rPr>
          <w:sz w:val="28"/>
          <w:vertAlign w:val="subscript"/>
        </w:rPr>
        <w:t>/л</w:t>
      </w:r>
      <w:r>
        <w:rPr>
          <w:sz w:val="28"/>
        </w:rPr>
        <w:t>,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где</w:t>
      </w:r>
    </w:p>
    <w:p w:rsidR="008F0696" w:rsidRDefault="002A12A4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вклад</w:t>
      </w:r>
      <w:proofErr w:type="spellEnd"/>
      <w:r>
        <w:rPr>
          <w:sz w:val="28"/>
        </w:rPr>
        <w:t xml:space="preserve"> - вклад льготы в достижение соответствующих целей;</w:t>
      </w:r>
    </w:p>
    <w:p w:rsidR="008F0696" w:rsidRDefault="002A12A4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с</w:t>
      </w:r>
      <w:proofErr w:type="spellEnd"/>
      <w:r>
        <w:rPr>
          <w:sz w:val="28"/>
          <w:vertAlign w:val="subscript"/>
        </w:rPr>
        <w:t>/л</w:t>
      </w:r>
      <w:r>
        <w:rPr>
          <w:sz w:val="28"/>
        </w:rPr>
        <w:t xml:space="preserve"> - значение показателя (индикатора) достижения соответствующих целей с учетом льгот;</w:t>
      </w:r>
    </w:p>
    <w:p w:rsidR="008F0696" w:rsidRDefault="002A12A4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П</w:t>
      </w:r>
      <w:r>
        <w:rPr>
          <w:sz w:val="28"/>
          <w:vertAlign w:val="subscript"/>
        </w:rPr>
        <w:t>без</w:t>
      </w:r>
      <w:proofErr w:type="spellEnd"/>
      <w:r>
        <w:rPr>
          <w:sz w:val="28"/>
          <w:vertAlign w:val="subscript"/>
        </w:rPr>
        <w:t>/л</w:t>
      </w:r>
      <w:r>
        <w:rPr>
          <w:sz w:val="28"/>
        </w:rPr>
        <w:t xml:space="preserve"> - значение показателя (индикатора) достижения соответствующих целей без учета льгот.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Ес</w:t>
      </w:r>
      <w:r>
        <w:rPr>
          <w:sz w:val="28"/>
        </w:rPr>
        <w:t xml:space="preserve">ли 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вклад</w:t>
      </w:r>
      <w:proofErr w:type="spellEnd"/>
      <w:r>
        <w:rPr>
          <w:sz w:val="28"/>
        </w:rPr>
        <w:t xml:space="preserve"> &gt; 0, то вклад льготы в достижение соответствующих целей считается результативным; если 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вклад</w:t>
      </w:r>
      <w:proofErr w:type="spellEnd"/>
      <w:r>
        <w:rPr>
          <w:sz w:val="28"/>
        </w:rPr>
        <w:t xml:space="preserve"> &lt; 0 или </w:t>
      </w:r>
      <w:proofErr w:type="spellStart"/>
      <w:r>
        <w:rPr>
          <w:sz w:val="28"/>
        </w:rPr>
        <w:t>О</w:t>
      </w:r>
      <w:r>
        <w:rPr>
          <w:sz w:val="28"/>
          <w:vertAlign w:val="subscript"/>
        </w:rPr>
        <w:t>вклад</w:t>
      </w:r>
      <w:proofErr w:type="spellEnd"/>
      <w:r>
        <w:rPr>
          <w:sz w:val="28"/>
        </w:rPr>
        <w:t xml:space="preserve"> = 0 - нерезультативным.</w:t>
      </w:r>
    </w:p>
    <w:p w:rsidR="008F0696" w:rsidRDefault="002A12A4">
      <w:pPr>
        <w:ind w:firstLine="567"/>
        <w:jc w:val="both"/>
        <w:rPr>
          <w:sz w:val="28"/>
        </w:rPr>
      </w:pPr>
      <w:r>
        <w:rPr>
          <w:sz w:val="28"/>
        </w:rPr>
        <w:t>20. Оценка результативности налоговых расходов включает оценку бюджетной эффективности налоговых расходов.</w:t>
      </w:r>
    </w:p>
    <w:p w:rsidR="008F0696" w:rsidRDefault="002A12A4">
      <w:pPr>
        <w:ind w:firstLine="539"/>
        <w:jc w:val="both"/>
        <w:rPr>
          <w:sz w:val="28"/>
        </w:rPr>
      </w:pPr>
      <w:r>
        <w:rPr>
          <w:sz w:val="28"/>
        </w:rPr>
        <w:t xml:space="preserve">21. </w:t>
      </w:r>
      <w:proofErr w:type="gramStart"/>
      <w:r>
        <w:rPr>
          <w:sz w:val="28"/>
        </w:rPr>
        <w:t xml:space="preserve">В </w:t>
      </w:r>
      <w:r>
        <w:rPr>
          <w:sz w:val="28"/>
        </w:rPr>
        <w:t>целях проведения оценки бюджетной эффективности налоговых расходов осуществляются сравнительный анализ результативности предоставления льгот в случае предоставления и (или) планируемого предоставления льгот и результативности применения альтернативных меха</w:t>
      </w:r>
      <w:r>
        <w:rPr>
          <w:sz w:val="28"/>
        </w:rPr>
        <w:t>низмов достижения целей муниципальной программы и (или) целей стратегии, не относящихся к муниципальным программам, включающий сравнение объемов расходов бюджета в случае применения альтернативных механизмов достижения целей муниципальной программы и (или)</w:t>
      </w:r>
      <w:r>
        <w:rPr>
          <w:sz w:val="28"/>
        </w:rPr>
        <w:t xml:space="preserve"> целей стратегии, не относящихся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 муниципальным программам, и объемов предоставленных льгот в случае предоставления и (или) планируемого предоставления льгот (расчет прироста показателя (индикатора) достижения целей муниципальной программы и (или) целей с</w:t>
      </w:r>
      <w:r>
        <w:rPr>
          <w:sz w:val="28"/>
        </w:rPr>
        <w:t>тратегии, не относящихся к муниципальным программам,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механизмов), а также оценка совокупного бюджетного эффекта</w:t>
      </w:r>
      <w:proofErr w:type="gramEnd"/>
      <w:r>
        <w:rPr>
          <w:sz w:val="28"/>
        </w:rPr>
        <w:t xml:space="preserve"> (с</w:t>
      </w:r>
      <w:r>
        <w:rPr>
          <w:sz w:val="28"/>
        </w:rPr>
        <w:t>амоокупаемости) стимулирующих налоговых расходов.</w:t>
      </w:r>
    </w:p>
    <w:p w:rsidR="008F0696" w:rsidRDefault="002A12A4">
      <w:pPr>
        <w:ind w:firstLine="539"/>
        <w:jc w:val="both"/>
        <w:rPr>
          <w:sz w:val="28"/>
        </w:rPr>
      </w:pPr>
      <w:r>
        <w:rPr>
          <w:sz w:val="28"/>
        </w:rPr>
        <w:t>22. В качестве альтернативных механизмов достижения целей муниципальной программы и (или) целей стратегии, не относящихся к муниципальным программам, могут учитываться в том числе: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а) субсидии или иные форм</w:t>
      </w:r>
      <w:r>
        <w:rPr>
          <w:sz w:val="28"/>
        </w:rPr>
        <w:t>ы непосредственной финансовой поддержки плательщиков, имеющих право на льготы, за счет средств бюджета;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б) предоставление муниципальных гарантий по обязательствам плательщиков, имеющих право на льготы;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в) совершенствование нормативного регулирования и (или</w:t>
      </w:r>
      <w:r>
        <w:rPr>
          <w:sz w:val="28"/>
        </w:rPr>
        <w:t>) порядка осуществления контрольно-надзорных функций в сфере деятельности плательщиков, имеющих право на льготы.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 xml:space="preserve">23. </w:t>
      </w:r>
      <w:proofErr w:type="gramStart"/>
      <w:r>
        <w:rPr>
          <w:sz w:val="28"/>
        </w:rPr>
        <w:t>По итогам оценки эффективности налоговых расходов администрация поселения обобщает результаты оценки каждого налогового расхода и формирует</w:t>
      </w:r>
      <w:r>
        <w:rPr>
          <w:sz w:val="28"/>
        </w:rPr>
        <w:t xml:space="preserve"> </w:t>
      </w:r>
      <w:hyperlink r:id="rId12" w:history="1">
        <w:r>
          <w:rPr>
            <w:sz w:val="28"/>
          </w:rPr>
          <w:t>заключение</w:t>
        </w:r>
      </w:hyperlink>
      <w:r>
        <w:rPr>
          <w:sz w:val="28"/>
        </w:rPr>
        <w:t xml:space="preserve"> об оценке каждого налогового расхода по форме согласно приложению </w:t>
      </w:r>
      <w:r>
        <w:rPr>
          <w:sz w:val="28"/>
        </w:rPr>
        <w:lastRenderedPageBreak/>
        <w:t>к настоящ</w:t>
      </w:r>
      <w:r>
        <w:rPr>
          <w:sz w:val="28"/>
        </w:rPr>
        <w:t>ему Порядку, содержащее, в том числе, выводы о достижении целевых характеристик налогового расхода, о вкладе налогового расхода в достижение целей муниципальной программы и (или) целей стратегии, не относящихся к муниципальным программам, а также</w:t>
      </w:r>
      <w:proofErr w:type="gramEnd"/>
      <w:r>
        <w:rPr>
          <w:sz w:val="28"/>
        </w:rPr>
        <w:t xml:space="preserve"> о наличии</w:t>
      </w:r>
      <w:r>
        <w:rPr>
          <w:sz w:val="28"/>
        </w:rPr>
        <w:t xml:space="preserve"> или об отсутствии более результативных (менее затратных для бюджета) альтернативных механизмов достижения целей муниципальной программы и (или) целей стратегии, не относящихся к муниципальным программам.</w:t>
      </w:r>
    </w:p>
    <w:p w:rsidR="008F0696" w:rsidRDefault="002A12A4">
      <w:pPr>
        <w:ind w:firstLine="540"/>
        <w:jc w:val="both"/>
        <w:rPr>
          <w:sz w:val="28"/>
        </w:rPr>
      </w:pPr>
      <w:r>
        <w:rPr>
          <w:sz w:val="28"/>
        </w:rPr>
        <w:t>24. Результаты оценки налоговых расходов учитываютс</w:t>
      </w:r>
      <w:r>
        <w:rPr>
          <w:sz w:val="28"/>
        </w:rPr>
        <w:t>я при формировании основных направлений бюджетной и налоговой политики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»», а также при проведении оценки эффективности реализации муниципальных программ.</w:t>
      </w:r>
    </w:p>
    <w:p w:rsidR="008F0696" w:rsidRDefault="008F0696">
      <w:pPr>
        <w:ind w:firstLine="540"/>
        <w:jc w:val="both"/>
        <w:rPr>
          <w:sz w:val="28"/>
        </w:rPr>
      </w:pPr>
    </w:p>
    <w:p w:rsidR="008F0696" w:rsidRDefault="008F0696">
      <w:pPr>
        <w:ind w:firstLine="540"/>
        <w:jc w:val="both"/>
        <w:rPr>
          <w:sz w:val="28"/>
        </w:rPr>
      </w:pPr>
    </w:p>
    <w:p w:rsidR="008F0696" w:rsidRDefault="008F0696">
      <w:pPr>
        <w:ind w:firstLine="540"/>
        <w:jc w:val="both"/>
        <w:rPr>
          <w:sz w:val="28"/>
        </w:rPr>
      </w:pPr>
    </w:p>
    <w:p w:rsidR="008F0696" w:rsidRDefault="008F0696">
      <w:pPr>
        <w:ind w:firstLine="540"/>
        <w:jc w:val="both"/>
        <w:rPr>
          <w:sz w:val="28"/>
        </w:rPr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ind w:firstLine="540"/>
        <w:jc w:val="right"/>
      </w:pPr>
    </w:p>
    <w:p w:rsidR="008F0696" w:rsidRDefault="008F0696">
      <w:pPr>
        <w:sectPr w:rsidR="008F0696">
          <w:pgSz w:w="11906" w:h="16838"/>
          <w:pgMar w:top="1134" w:right="567" w:bottom="1134" w:left="1134" w:header="720" w:footer="720" w:gutter="0"/>
          <w:cols w:space="720"/>
        </w:sectPr>
      </w:pPr>
    </w:p>
    <w:p w:rsidR="008F0696" w:rsidRDefault="002A12A4">
      <w:pPr>
        <w:ind w:firstLine="540"/>
        <w:jc w:val="right"/>
      </w:pPr>
      <w:r>
        <w:lastRenderedPageBreak/>
        <w:t>Приложение</w:t>
      </w:r>
    </w:p>
    <w:p w:rsidR="008F0696" w:rsidRDefault="002A12A4">
      <w:pPr>
        <w:ind w:firstLine="540"/>
        <w:jc w:val="right"/>
      </w:pPr>
      <w:r>
        <w:t xml:space="preserve">к </w:t>
      </w:r>
      <w:hyperlink r:id="rId13" w:history="1">
        <w:proofErr w:type="gramStart"/>
        <w:r>
          <w:t>Порядк</w:t>
        </w:r>
      </w:hyperlink>
      <w:r>
        <w:t>у</w:t>
      </w:r>
      <w:proofErr w:type="gramEnd"/>
      <w:r>
        <w:t xml:space="preserve"> формирования перечня налоговых расходов</w:t>
      </w:r>
    </w:p>
    <w:p w:rsidR="008F0696" w:rsidRDefault="002A12A4">
      <w:pPr>
        <w:ind w:firstLine="540"/>
        <w:jc w:val="right"/>
      </w:pPr>
      <w:r>
        <w:t>сельского поселения «</w:t>
      </w:r>
      <w:proofErr w:type="spellStart"/>
      <w:r>
        <w:t>Усть-Лэкчим</w:t>
      </w:r>
      <w:proofErr w:type="spellEnd"/>
      <w:r>
        <w:t>» и оценки налого</w:t>
      </w:r>
      <w:r>
        <w:t>вых расходов</w:t>
      </w:r>
    </w:p>
    <w:p w:rsidR="008F0696" w:rsidRDefault="002A12A4">
      <w:pPr>
        <w:ind w:firstLine="540"/>
        <w:jc w:val="right"/>
      </w:pPr>
      <w:r>
        <w:t>сельского поселения «</w:t>
      </w:r>
      <w:proofErr w:type="spellStart"/>
      <w:r>
        <w:t>Усть-Лэкчим</w:t>
      </w:r>
      <w:proofErr w:type="spellEnd"/>
      <w:r>
        <w:t>»</w:t>
      </w:r>
    </w:p>
    <w:p w:rsidR="008F0696" w:rsidRDefault="008F0696">
      <w:pPr>
        <w:ind w:firstLine="540"/>
        <w:jc w:val="right"/>
        <w:rPr>
          <w:b/>
          <w:sz w:val="28"/>
        </w:rPr>
      </w:pPr>
    </w:p>
    <w:p w:rsidR="008F0696" w:rsidRDefault="002A12A4">
      <w:pPr>
        <w:jc w:val="center"/>
        <w:rPr>
          <w:sz w:val="28"/>
        </w:rPr>
      </w:pPr>
      <w:r>
        <w:rPr>
          <w:sz w:val="28"/>
        </w:rPr>
        <w:t xml:space="preserve">ЗАКЛЮЧЕНИЕ </w:t>
      </w:r>
    </w:p>
    <w:p w:rsidR="008F0696" w:rsidRDefault="002A12A4">
      <w:pPr>
        <w:jc w:val="center"/>
        <w:rPr>
          <w:sz w:val="28"/>
        </w:rPr>
      </w:pPr>
      <w:r>
        <w:rPr>
          <w:sz w:val="28"/>
        </w:rPr>
        <w:t>об оценке налоговых расходов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»» (далее – налоговые расходы) </w:t>
      </w:r>
    </w:p>
    <w:p w:rsidR="008F0696" w:rsidRDefault="008F0696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4"/>
        <w:gridCol w:w="553"/>
        <w:gridCol w:w="842"/>
        <w:gridCol w:w="578"/>
        <w:gridCol w:w="410"/>
        <w:gridCol w:w="337"/>
        <w:gridCol w:w="275"/>
        <w:gridCol w:w="337"/>
        <w:gridCol w:w="282"/>
        <w:gridCol w:w="338"/>
        <w:gridCol w:w="88"/>
        <w:gridCol w:w="757"/>
        <w:gridCol w:w="423"/>
        <w:gridCol w:w="703"/>
        <w:gridCol w:w="987"/>
        <w:gridCol w:w="273"/>
        <w:gridCol w:w="224"/>
        <w:gridCol w:w="395"/>
        <w:gridCol w:w="719"/>
        <w:gridCol w:w="620"/>
        <w:gridCol w:w="620"/>
        <w:gridCol w:w="423"/>
        <w:gridCol w:w="335"/>
        <w:gridCol w:w="59"/>
        <w:gridCol w:w="450"/>
        <w:gridCol w:w="1322"/>
        <w:gridCol w:w="846"/>
      </w:tblGrid>
      <w:tr w:rsidR="008F0696">
        <w:tc>
          <w:tcPr>
            <w:tcW w:w="5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куратора налоговых расходов </w:t>
            </w:r>
          </w:p>
        </w:tc>
        <w:tc>
          <w:tcPr>
            <w:tcW w:w="92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</w:tr>
      <w:tr w:rsidR="008F0696">
        <w:tc>
          <w:tcPr>
            <w:tcW w:w="145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  <w:outlineLvl w:val="0"/>
            </w:pPr>
            <w:r>
              <w:t xml:space="preserve">1. Общие данные </w:t>
            </w:r>
          </w:p>
        </w:tc>
      </w:tr>
      <w:tr w:rsidR="008F0696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местного налога, по которому предусматриваются льготы 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налогового расхода </w:t>
            </w:r>
          </w:p>
        </w:tc>
        <w:tc>
          <w:tcPr>
            <w:tcW w:w="1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>Целевая категория налогового расхода (</w:t>
            </w:r>
            <w:proofErr w:type="gramStart"/>
            <w:r>
              <w:t>социальные</w:t>
            </w:r>
            <w:proofErr w:type="gramEnd"/>
            <w:r>
              <w:t xml:space="preserve">, технические, стимулирующие) </w:t>
            </w:r>
          </w:p>
        </w:tc>
        <w:tc>
          <w:tcPr>
            <w:tcW w:w="3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Категория плательщиков, для которых предусмотрены льготы 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Целевая категория </w:t>
            </w:r>
            <w:r>
              <w:t xml:space="preserve">плательщиков, для которых предусмотрены льготы 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>Объем выпадающих доходов бюджета сельского поселения «</w:t>
            </w:r>
            <w:proofErr w:type="spellStart"/>
            <w:r>
              <w:t>Усть-Лэкчим</w:t>
            </w:r>
            <w:proofErr w:type="spellEnd"/>
            <w:r>
              <w:t xml:space="preserve">»» в отчетном финансовом году </w:t>
            </w:r>
          </w:p>
        </w:tc>
      </w:tr>
      <w:tr w:rsidR="008F0696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1 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2 </w:t>
            </w:r>
          </w:p>
        </w:tc>
        <w:tc>
          <w:tcPr>
            <w:tcW w:w="1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3 </w:t>
            </w:r>
          </w:p>
        </w:tc>
        <w:tc>
          <w:tcPr>
            <w:tcW w:w="3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4 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5 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6 </w:t>
            </w:r>
          </w:p>
        </w:tc>
      </w:tr>
      <w:tr w:rsidR="008F0696"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3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</w:tr>
      <w:tr w:rsidR="008F0696">
        <w:tc>
          <w:tcPr>
            <w:tcW w:w="145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  <w:outlineLvl w:val="0"/>
            </w:pPr>
            <w:r>
              <w:t xml:space="preserve">2. Оценка целесообразности налоговых расходов </w:t>
            </w:r>
          </w:p>
        </w:tc>
      </w:tr>
      <w:tr w:rsidR="008F0696">
        <w:tc>
          <w:tcPr>
            <w:tcW w:w="145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  <w:outlineLvl w:val="1"/>
            </w:pPr>
            <w:r>
              <w:t>2.1. Соответствие налоговых расходов целям муниципальных программ сельского поселения «</w:t>
            </w:r>
            <w:proofErr w:type="spellStart"/>
            <w:r>
              <w:t>Усть-Лэкчим</w:t>
            </w:r>
            <w:proofErr w:type="spellEnd"/>
            <w:r>
              <w:t>»» (далее – муниципальные программы) и (или) целям стратегии социально-экономического развития сельского поселения «</w:t>
            </w:r>
            <w:proofErr w:type="spellStart"/>
            <w:r>
              <w:t>Усть-Лэкчим</w:t>
            </w:r>
            <w:proofErr w:type="spellEnd"/>
            <w:r>
              <w:t>»» (далее – стратегия), не отно</w:t>
            </w:r>
            <w:r>
              <w:t>сящимся к муниципальным программам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местного налога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налогового расхода 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Цели предоставления налогового расхода 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муниципальной программы и (или) наименование цели стратегии, не относящейся к </w:t>
            </w:r>
            <w:r>
              <w:lastRenderedPageBreak/>
              <w:t xml:space="preserve">муниципальным программам, </w:t>
            </w:r>
            <w:r>
              <w:t xml:space="preserve">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льготы 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Цель муниципальной программы, в целях реализации которой предоставляются </w:t>
            </w:r>
            <w:r>
              <w:lastRenderedPageBreak/>
              <w:t xml:space="preserve">льготы </w:t>
            </w:r>
          </w:p>
        </w:tc>
        <w:tc>
          <w:tcPr>
            <w:tcW w:w="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 Соответствие налоговых расходов целям муниципальных программ и (или) целям стратегии, не относящимся к муниципальным програ</w:t>
            </w:r>
            <w:r>
              <w:t xml:space="preserve">ммам </w:t>
            </w:r>
            <w:r>
              <w:lastRenderedPageBreak/>
              <w:t xml:space="preserve">(прямое/косвенное) 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Описание обоснования взаимосвязи между налоговым расходом и целями муниципальной программы и (или) целями стратегии, не </w:t>
            </w:r>
            <w:r>
              <w:lastRenderedPageBreak/>
              <w:t xml:space="preserve">относящимися к муниципальным программам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2 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3 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4 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5 </w:t>
            </w:r>
          </w:p>
        </w:tc>
        <w:tc>
          <w:tcPr>
            <w:tcW w:w="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6  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7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</w:tr>
      <w:tr w:rsidR="008F0696">
        <w:tc>
          <w:tcPr>
            <w:tcW w:w="145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  <w:outlineLvl w:val="1"/>
            </w:pPr>
            <w:r>
              <w:t xml:space="preserve">2.2. Востребованность плательщиками предоставленных льгот </w:t>
            </w:r>
          </w:p>
        </w:tc>
      </w:tr>
      <w:tr w:rsidR="008F0696"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местного налога 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налогового расхода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Численность (количество) плательщиков, воспользовавшихся правом на льготы (единиц) </w:t>
            </w:r>
          </w:p>
        </w:tc>
        <w:tc>
          <w:tcPr>
            <w:tcW w:w="2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Показатель, характеризующий общую численность (количество) плательщиков местного налога, по которому предоставляются льготы </w:t>
            </w:r>
          </w:p>
        </w:tc>
        <w:tc>
          <w:tcPr>
            <w:tcW w:w="3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Общая численность (количество) плательщиков местного налога, потенциально имеющих право на получение льготы (единиц) 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>Пороговое зна</w:t>
            </w:r>
            <w:r>
              <w:t xml:space="preserve">чение показателя востребованности налогового расхода 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>Значение показателя востребованности налогового расхода (</w:t>
            </w:r>
            <w:proofErr w:type="spellStart"/>
            <w:r>
              <w:t>П</w:t>
            </w:r>
            <w:r>
              <w:rPr>
                <w:vertAlign w:val="subscript"/>
              </w:rPr>
              <w:t>в</w:t>
            </w:r>
            <w:proofErr w:type="spellEnd"/>
            <w:r>
              <w:t xml:space="preserve">) и его оценка </w:t>
            </w:r>
          </w:p>
        </w:tc>
      </w:tr>
      <w:tr w:rsidR="008F0696"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Год (i-4) 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Год (i-3)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Год (i-2)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Год (i-1)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Отчетный год (i) </w:t>
            </w:r>
          </w:p>
        </w:tc>
        <w:tc>
          <w:tcPr>
            <w:tcW w:w="2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Год (i-4)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Год (i-3)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Год (i-2)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Год (i-1)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Отчетный год (i) </w:t>
            </w:r>
          </w:p>
        </w:tc>
        <w:tc>
          <w:tcPr>
            <w:tcW w:w="1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1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2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3 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4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5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6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7 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8 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9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10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11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12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13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14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15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</w:tr>
      <w:tr w:rsidR="008F0696">
        <w:tc>
          <w:tcPr>
            <w:tcW w:w="145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  <w:outlineLvl w:val="0"/>
            </w:pPr>
            <w:r>
              <w:t xml:space="preserve">3. Оценка результативности налоговых расходов </w:t>
            </w:r>
          </w:p>
        </w:tc>
      </w:tr>
      <w:tr w:rsidR="008F0696">
        <w:tc>
          <w:tcPr>
            <w:tcW w:w="145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  <w:outlineLvl w:val="1"/>
            </w:pPr>
            <w:r>
              <w:t xml:space="preserve">3.1. Оценка вклада предусмотренных для плательщиков льгот в изменение значения показателя (индикатора) достижения цели (целей) муниципальной программы и (или) целей стратегии, не относящихся к муниципальным программам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</w:t>
            </w:r>
            <w:r>
              <w:lastRenderedPageBreak/>
              <w:t xml:space="preserve">местного налога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>Наимен</w:t>
            </w:r>
            <w:r>
              <w:t xml:space="preserve">ование </w:t>
            </w:r>
            <w:r>
              <w:lastRenderedPageBreak/>
              <w:t xml:space="preserve">налогового расхода </w:t>
            </w:r>
          </w:p>
        </w:tc>
        <w:tc>
          <w:tcPr>
            <w:tcW w:w="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Показатели (индикаторы) </w:t>
            </w:r>
            <w:r>
              <w:lastRenderedPageBreak/>
              <w:t xml:space="preserve">достижения целей муниципальных программ и (или) целей стратегии, не относящихся к муниципальным программам, в связи с предоставлением льгот 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Значения показателей (индикаторов) достижения </w:t>
            </w:r>
            <w:r>
              <w:lastRenderedPageBreak/>
              <w:t>целей муниципальны</w:t>
            </w:r>
            <w:r>
              <w:t xml:space="preserve">х программ и (или) целей стратегии, не относящихся к муниципальным программам, в отчетном финансовом году с учетом предоставления льгот </w:t>
            </w:r>
          </w:p>
        </w:tc>
        <w:tc>
          <w:tcPr>
            <w:tcW w:w="3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Значения показателей (индикаторов) достижения </w:t>
            </w:r>
            <w:r>
              <w:lastRenderedPageBreak/>
              <w:t>целей муниципальных программ и (или) целей стратегии, не относящихся к му</w:t>
            </w:r>
            <w:r>
              <w:t xml:space="preserve">ниципальным программам, в отчетном финансовом году без учета предоставления льгот 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Разница между значениями </w:t>
            </w:r>
            <w:r>
              <w:lastRenderedPageBreak/>
              <w:t xml:space="preserve">показателей (гр. 4 - гр. 5), оценка вклада льготы в достижение соответствующих целей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Комментарии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2 </w:t>
            </w:r>
          </w:p>
        </w:tc>
        <w:tc>
          <w:tcPr>
            <w:tcW w:w="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3 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4 </w:t>
            </w:r>
          </w:p>
        </w:tc>
        <w:tc>
          <w:tcPr>
            <w:tcW w:w="3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5 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7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3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</w:tr>
      <w:tr w:rsidR="008F0696">
        <w:tc>
          <w:tcPr>
            <w:tcW w:w="145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  <w:outlineLvl w:val="1"/>
            </w:pPr>
            <w:r>
              <w:t xml:space="preserve">3.2. Оценка бюджетной эффективности налоговых расходов </w:t>
            </w:r>
          </w:p>
        </w:tc>
      </w:tr>
      <w:tr w:rsidR="008F0696">
        <w:tc>
          <w:tcPr>
            <w:tcW w:w="145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  <w:outlineLvl w:val="2"/>
            </w:pPr>
            <w:r>
              <w:t xml:space="preserve">3.2.1. Сравнительный анализ результативности предоставления льгот в отчетном финансовом году и результативности применения альтернативных механизмов достижения цели (целей) муниципальной программы и </w:t>
            </w:r>
            <w:r>
              <w:t xml:space="preserve">(или) целей стратегии, не относящихся к муниципальным программам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местного налога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Наименование налогового расхода </w:t>
            </w:r>
          </w:p>
        </w:tc>
        <w:tc>
          <w:tcPr>
            <w:tcW w:w="2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Объем льгот, предоставленных плательщикам в отчетном финансовом году (тыс. рублей) </w:t>
            </w: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Прирост показателя (индикатора) достижения цели (целей) муниципальных программ и (или) целей стратегии, не относящихся к муниципальным программам, в связи с предоставлением льгот на 1 рубль налоговых расходов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Вид альтернативного механизма 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Объем расходов </w:t>
            </w:r>
            <w:r>
              <w:t>бюджета сельского поселения «</w:t>
            </w:r>
            <w:proofErr w:type="spellStart"/>
            <w:r>
              <w:t>Усть-Лэкчим</w:t>
            </w:r>
            <w:proofErr w:type="spellEnd"/>
            <w:proofErr w:type="gramStart"/>
            <w:r>
              <w:t>»»</w:t>
            </w:r>
            <w:proofErr w:type="gramEnd"/>
            <w:r>
              <w:t xml:space="preserve">в случае применения альтернативных механизмов достижения цели (целей) муниципальной программы и (или) целей </w:t>
            </w:r>
            <w:r>
              <w:lastRenderedPageBreak/>
              <w:t xml:space="preserve">стратегии, не относящихся к муниципальным программам (тыс. рублей) 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>Прирост показателя (индикатора) достиж</w:t>
            </w:r>
            <w:r>
              <w:t xml:space="preserve">ения цели (целей) муниципальных программ и (или) целей стратегии, не относящихся к муниципальным программам, в связи с применением альтернативного механизма на 1 </w:t>
            </w:r>
            <w:r>
              <w:lastRenderedPageBreak/>
              <w:t>рубль расходов бюджета сельского поселения «</w:t>
            </w:r>
            <w:proofErr w:type="spellStart"/>
            <w:r>
              <w:t>Усть-Лэкчим</w:t>
            </w:r>
            <w:proofErr w:type="spellEnd"/>
            <w:r>
              <w:t>»»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>Сравнение видов муниципальной поддер</w:t>
            </w:r>
            <w:r>
              <w:t xml:space="preserve">жки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Комментарии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2 </w:t>
            </w:r>
          </w:p>
        </w:tc>
        <w:tc>
          <w:tcPr>
            <w:tcW w:w="2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3 </w:t>
            </w: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4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5 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6 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7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2A12A4">
            <w:pPr>
              <w:jc w:val="center"/>
            </w:pPr>
            <w:r>
              <w:t xml:space="preserve">9 </w:t>
            </w:r>
          </w:p>
        </w:tc>
      </w:tr>
      <w:tr w:rsidR="008F069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2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696" w:rsidRDefault="008F0696"/>
        </w:tc>
      </w:tr>
    </w:tbl>
    <w:p w:rsidR="008F0696" w:rsidRDefault="002A12A4">
      <w:pPr>
        <w:jc w:val="both"/>
        <w:rPr>
          <w:sz w:val="28"/>
        </w:rPr>
      </w:pPr>
      <w:proofErr w:type="gramStart"/>
      <w:r>
        <w:rPr>
          <w:sz w:val="28"/>
        </w:rPr>
        <w:t xml:space="preserve">Выводы о достижении целевых характеристик налогового расхода, о вкладе налогового расхода в достижение целей муниципальной программы и (или) целей стратегии, не относящихся к муниципальным </w:t>
      </w:r>
      <w:r>
        <w:rPr>
          <w:sz w:val="28"/>
        </w:rPr>
        <w:t>программам, а также о наличии или об отсутствии более результативных (менее затратных для бюджета) альтернативных механизмов достижения целей муниципальной программы и (или) целей стратегии, не относящихся к муниципальным программам</w:t>
      </w:r>
      <w:proofErr w:type="gramEnd"/>
    </w:p>
    <w:p w:rsidR="008F0696" w:rsidRDefault="002A12A4">
      <w:pPr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</w:t>
      </w:r>
    </w:p>
    <w:p w:rsidR="008F0696" w:rsidRDefault="008F0696">
      <w:pPr>
        <w:widowControl w:val="0"/>
        <w:outlineLvl w:val="1"/>
      </w:pPr>
    </w:p>
    <w:sectPr w:rsidR="008F0696">
      <w:pgSz w:w="16838" w:h="11906" w:orient="landscape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53B49"/>
    <w:multiLevelType w:val="multilevel"/>
    <w:tmpl w:val="53D43BDC"/>
    <w:lvl w:ilvl="0">
      <w:start w:val="1"/>
      <w:numFmt w:val="upperRoman"/>
      <w:pStyle w:val="1"/>
      <w:lvlText w:val="Статья %1."/>
      <w:lvlJc w:val="left"/>
      <w:pPr>
        <w:tabs>
          <w:tab w:val="left" w:pos="1800"/>
        </w:tabs>
      </w:pPr>
    </w:lvl>
    <w:lvl w:ilvl="1">
      <w:start w:val="1"/>
      <w:numFmt w:val="decimal"/>
      <w:pStyle w:val="2"/>
      <w:lvlText w:val="Раздел %1.%2"/>
      <w:lvlJc w:val="left"/>
      <w:pPr>
        <w:tabs>
          <w:tab w:val="left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96"/>
    <w:rsid w:val="002A12A4"/>
    <w:rsid w:val="008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right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0"/>
    <w:link w:val="xl70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20"/>
    </w:rPr>
  </w:style>
  <w:style w:type="character" w:customStyle="1" w:styleId="xl920">
    <w:name w:val="xl92"/>
    <w:basedOn w:val="10"/>
    <w:link w:val="xl92"/>
    <w:rPr>
      <w:rFonts w:ascii="Times New Roman" w:hAnsi="Times New Roman"/>
      <w:sz w:val="20"/>
    </w:rPr>
  </w:style>
  <w:style w:type="paragraph" w:styleId="a3">
    <w:name w:val="caption"/>
    <w:basedOn w:val="a"/>
    <w:next w:val="a"/>
    <w:link w:val="a4"/>
    <w:pPr>
      <w:jc w:val="center"/>
    </w:pPr>
    <w:rPr>
      <w:b/>
      <w:sz w:val="20"/>
    </w:rPr>
  </w:style>
  <w:style w:type="character" w:customStyle="1" w:styleId="a4">
    <w:name w:val="Название объекта Знак"/>
    <w:basedOn w:val="10"/>
    <w:link w:val="a3"/>
    <w:rPr>
      <w:rFonts w:ascii="Times New Roman" w:hAnsi="Times New Roman"/>
      <w:b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b/>
      <w:sz w:val="20"/>
    </w:rPr>
  </w:style>
  <w:style w:type="character" w:customStyle="1" w:styleId="xl690">
    <w:name w:val="xl69"/>
    <w:basedOn w:val="10"/>
    <w:link w:val="xl69"/>
    <w:rPr>
      <w:rFonts w:ascii="Times New Roman" w:hAnsi="Times New Roman"/>
      <w:b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0"/>
    </w:rPr>
  </w:style>
  <w:style w:type="character" w:customStyle="1" w:styleId="xl810">
    <w:name w:val="xl81"/>
    <w:basedOn w:val="10"/>
    <w:link w:val="xl81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0"/>
    <w:link w:val="xl77"/>
    <w:rPr>
      <w:rFonts w:ascii="Times New Roman" w:hAnsi="Times New Roman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Autospacing="1" w:afterAutospacing="1"/>
    </w:pPr>
  </w:style>
  <w:style w:type="character" w:customStyle="1" w:styleId="consnormal0">
    <w:name w:val="consnormal"/>
    <w:basedOn w:val="10"/>
    <w:link w:val="consnormal"/>
    <w:rPr>
      <w:rFonts w:ascii="Times New Roman" w:hAnsi="Times New Roman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5">
    <w:name w:val="Body Text"/>
    <w:basedOn w:val="a"/>
    <w:link w:val="a6"/>
    <w:pPr>
      <w:jc w:val="center"/>
    </w:pPr>
    <w:rPr>
      <w:sz w:val="20"/>
    </w:rPr>
  </w:style>
  <w:style w:type="character" w:customStyle="1" w:styleId="a6">
    <w:name w:val="Основной текст Знак"/>
    <w:basedOn w:val="10"/>
    <w:link w:val="a5"/>
    <w:rPr>
      <w:rFonts w:ascii="Times New Roman" w:hAnsi="Times New Roman"/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sz w:val="20"/>
    </w:rPr>
  </w:style>
  <w:style w:type="character" w:customStyle="1" w:styleId="xl980">
    <w:name w:val="xl98"/>
    <w:basedOn w:val="10"/>
    <w:link w:val="xl98"/>
    <w:rPr>
      <w:rFonts w:ascii="Times New Roman" w:hAnsi="Times New Roman"/>
      <w:color w:val="000000"/>
      <w:sz w:val="20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0"/>
    <w:link w:val="xl95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b/>
      <w:sz w:val="20"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sz w:val="20"/>
    </w:rPr>
  </w:style>
  <w:style w:type="paragraph" w:customStyle="1" w:styleId="11Char">
    <w:name w:val="Знак1 Знак Знак Знак Знак Знак Знак Знак Знак1 Char"/>
    <w:basedOn w:val="a"/>
    <w:link w:val="11Char0"/>
    <w:pPr>
      <w:spacing w:after="160" w:line="240" w:lineRule="exact"/>
    </w:pPr>
    <w:rPr>
      <w:rFonts w:ascii="Verdana" w:hAnsi="Verdana"/>
      <w:sz w:val="20"/>
    </w:rPr>
  </w:style>
  <w:style w:type="character" w:customStyle="1" w:styleId="11Char0">
    <w:name w:val="Знак1 Знак Знак Знак Знак Знак Знак Знак Знак1 Char"/>
    <w:basedOn w:val="10"/>
    <w:link w:val="11Char"/>
    <w:rPr>
      <w:rFonts w:ascii="Verdana" w:hAnsi="Verdana"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0"/>
    </w:rPr>
  </w:style>
  <w:style w:type="character" w:customStyle="1" w:styleId="xl740">
    <w:name w:val="xl74"/>
    <w:basedOn w:val="10"/>
    <w:link w:val="xl74"/>
    <w:rPr>
      <w:rFonts w:ascii="Times New Roman" w:hAnsi="Times New Roman"/>
      <w:color w:val="000000"/>
      <w:sz w:val="20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rPr>
      <w:vertAlign w:val="superscript"/>
    </w:rPr>
  </w:style>
  <w:style w:type="paragraph" w:customStyle="1" w:styleId="13">
    <w:name w:val="Текст сноски1"/>
    <w:basedOn w:val="a"/>
    <w:next w:val="Footnote"/>
    <w:link w:val="14"/>
    <w:rPr>
      <w:rFonts w:ascii="Calibri" w:hAnsi="Calibri"/>
      <w:sz w:val="20"/>
    </w:rPr>
  </w:style>
  <w:style w:type="character" w:customStyle="1" w:styleId="14">
    <w:name w:val="Текст сноски1"/>
    <w:basedOn w:val="10"/>
    <w:link w:val="13"/>
    <w:rPr>
      <w:rFonts w:ascii="Calibri" w:hAnsi="Calibri"/>
      <w:sz w:val="20"/>
    </w:rPr>
  </w:style>
  <w:style w:type="character" w:customStyle="1" w:styleId="30">
    <w:name w:val="Заголовок 3 Знак"/>
    <w:basedOn w:val="10"/>
    <w:link w:val="3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0"/>
    <w:link w:val="xl96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0"/>
    <w:link w:val="xl105"/>
    <w:rPr>
      <w:rFonts w:ascii="Times New Roman" w:hAnsi="Times New Roman"/>
      <w:sz w:val="20"/>
    </w:rPr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a9">
    <w:name w:val="Текст Знак"/>
    <w:basedOn w:val="10"/>
    <w:link w:val="a8"/>
    <w:rPr>
      <w:rFonts w:ascii="Courier New" w:hAnsi="Courier New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0"/>
    <w:link w:val="xl89"/>
    <w:rPr>
      <w:rFonts w:ascii="Times New Roman" w:hAnsi="Times New Roman"/>
      <w:color w:val="000000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0"/>
    </w:rPr>
  </w:style>
  <w:style w:type="character" w:customStyle="1" w:styleId="xl750">
    <w:name w:val="xl75"/>
    <w:basedOn w:val="10"/>
    <w:link w:val="xl75"/>
    <w:rPr>
      <w:rFonts w:ascii="Times New Roman" w:hAnsi="Times New Roman"/>
      <w:color w:val="000000"/>
      <w:sz w:val="20"/>
    </w:rPr>
  </w:style>
  <w:style w:type="paragraph" w:customStyle="1" w:styleId="dropdown-user-namefirst-letter">
    <w:name w:val="dropdown-user-name__first-letter"/>
    <w:basedOn w:val="15"/>
    <w:link w:val="dropdown-user-namefirst-letter0"/>
  </w:style>
  <w:style w:type="character" w:customStyle="1" w:styleId="dropdown-user-namefirst-letter0">
    <w:name w:val="dropdown-user-name__first-letter"/>
    <w:basedOn w:val="a0"/>
    <w:link w:val="dropdown-user-namefirst-letter"/>
  </w:style>
  <w:style w:type="paragraph" w:customStyle="1" w:styleId="16">
    <w:name w:val="Знак концевой сноски1"/>
    <w:link w:val="aa"/>
    <w:rPr>
      <w:vertAlign w:val="superscript"/>
    </w:rPr>
  </w:style>
  <w:style w:type="character" w:styleId="aa">
    <w:name w:val="endnote reference"/>
    <w:link w:val="16"/>
    <w:rPr>
      <w:vertAlign w:val="superscript"/>
    </w:rPr>
  </w:style>
  <w:style w:type="paragraph" w:customStyle="1" w:styleId="17">
    <w:name w:val="Знак примечания1"/>
    <w:link w:val="ab"/>
    <w:rPr>
      <w:sz w:val="16"/>
    </w:rPr>
  </w:style>
  <w:style w:type="character" w:styleId="ab">
    <w:name w:val="annotation reference"/>
    <w:link w:val="17"/>
    <w:rPr>
      <w:sz w:val="16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20"/>
    </w:rPr>
  </w:style>
  <w:style w:type="character" w:customStyle="1" w:styleId="xl680">
    <w:name w:val="xl68"/>
    <w:basedOn w:val="10"/>
    <w:link w:val="xl68"/>
    <w:rPr>
      <w:rFonts w:ascii="Times New Roman" w:hAnsi="Times New Roman"/>
      <w:color w:val="000000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Верхний колонтитул Знак"/>
    <w:basedOn w:val="10"/>
    <w:link w:val="ac"/>
    <w:rPr>
      <w:rFonts w:ascii="Times New Roman" w:hAnsi="Times New Roman"/>
      <w:sz w:val="20"/>
    </w:rPr>
  </w:style>
  <w:style w:type="paragraph" w:styleId="ae">
    <w:name w:val="annotation text"/>
    <w:basedOn w:val="a"/>
    <w:link w:val="af"/>
    <w:pPr>
      <w:spacing w:after="200"/>
    </w:pPr>
    <w:rPr>
      <w:rFonts w:ascii="Calibri" w:hAnsi="Calibri"/>
      <w:sz w:val="20"/>
    </w:rPr>
  </w:style>
  <w:style w:type="character" w:customStyle="1" w:styleId="af">
    <w:name w:val="Текст примечания Знак"/>
    <w:basedOn w:val="10"/>
    <w:link w:val="ae"/>
    <w:rPr>
      <w:rFonts w:ascii="Calibri" w:hAnsi="Calibri"/>
      <w:sz w:val="20"/>
    </w:rPr>
  </w:style>
  <w:style w:type="paragraph" w:customStyle="1" w:styleId="18">
    <w:name w:val="Номер страницы1"/>
    <w:basedOn w:val="15"/>
    <w:link w:val="af0"/>
  </w:style>
  <w:style w:type="character" w:styleId="af0">
    <w:name w:val="page number"/>
    <w:basedOn w:val="a0"/>
    <w:link w:val="18"/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0"/>
    </w:rPr>
  </w:style>
  <w:style w:type="character" w:customStyle="1" w:styleId="xl670">
    <w:name w:val="xl67"/>
    <w:basedOn w:val="10"/>
    <w:link w:val="xl67"/>
    <w:rPr>
      <w:rFonts w:ascii="Times New Roman" w:hAnsi="Times New Roman"/>
      <w:color w:val="000000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sz w:val="20"/>
    </w:rPr>
  </w:style>
  <w:style w:type="character" w:customStyle="1" w:styleId="xl850">
    <w:name w:val="xl85"/>
    <w:basedOn w:val="10"/>
    <w:link w:val="xl85"/>
    <w:rPr>
      <w:rFonts w:ascii="Times New Roman" w:hAnsi="Times New Roman"/>
      <w:color w:val="000000"/>
      <w:sz w:val="20"/>
    </w:rPr>
  </w:style>
  <w:style w:type="paragraph" w:customStyle="1" w:styleId="Point">
    <w:name w:val="Point"/>
    <w:basedOn w:val="a"/>
    <w:link w:val="Point0"/>
    <w:pPr>
      <w:spacing w:before="120" w:line="288" w:lineRule="auto"/>
      <w:ind w:firstLine="720"/>
      <w:jc w:val="both"/>
    </w:pPr>
  </w:style>
  <w:style w:type="character" w:customStyle="1" w:styleId="Point0">
    <w:name w:val="Point"/>
    <w:basedOn w:val="10"/>
    <w:link w:val="Point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1">
    <w:name w:val="ConsNormal"/>
    <w:link w:val="ConsNormal2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0"/>
    <w:link w:val="xl100"/>
    <w:rPr>
      <w:rFonts w:ascii="Times New Roman" w:hAnsi="Times New Roman"/>
      <w:color w:val="000000"/>
      <w:sz w:val="20"/>
    </w:rPr>
  </w:style>
  <w:style w:type="paragraph" w:customStyle="1" w:styleId="19">
    <w:name w:val="Тема примечания1"/>
    <w:basedOn w:val="ae"/>
    <w:next w:val="ae"/>
    <w:link w:val="1a"/>
    <w:rPr>
      <w:b/>
    </w:rPr>
  </w:style>
  <w:style w:type="character" w:customStyle="1" w:styleId="1a">
    <w:name w:val="Тема примечания1"/>
    <w:basedOn w:val="af"/>
    <w:link w:val="19"/>
    <w:rPr>
      <w:rFonts w:ascii="Calibri" w:hAnsi="Calibri"/>
      <w:b/>
      <w:sz w:val="20"/>
    </w:rPr>
  </w:style>
  <w:style w:type="paragraph" w:customStyle="1" w:styleId="CommentSubjectChar">
    <w:name w:val="Comment Subject Char"/>
    <w:link w:val="CommentSubjectChar0"/>
    <w:rPr>
      <w:b/>
    </w:rPr>
  </w:style>
  <w:style w:type="character" w:customStyle="1" w:styleId="CommentSubjectChar0">
    <w:name w:val="Comment Subject Char"/>
    <w:link w:val="CommentSubjectChar"/>
    <w:rPr>
      <w:b/>
    </w:rPr>
  </w:style>
  <w:style w:type="paragraph" w:customStyle="1" w:styleId="serp-urlitem">
    <w:name w:val="serp-url__item"/>
    <w:basedOn w:val="15"/>
    <w:link w:val="serp-urlitem0"/>
  </w:style>
  <w:style w:type="character" w:customStyle="1" w:styleId="serp-urlitem0">
    <w:name w:val="serp-url__item"/>
    <w:basedOn w:val="a0"/>
    <w:link w:val="serp-urlitem"/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20"/>
    </w:rPr>
  </w:style>
  <w:style w:type="character" w:customStyle="1" w:styleId="xl900">
    <w:name w:val="xl90"/>
    <w:basedOn w:val="10"/>
    <w:link w:val="xl90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Body Text Indent"/>
    <w:basedOn w:val="a"/>
    <w:link w:val="af2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0"/>
    <w:link w:val="af1"/>
    <w:rPr>
      <w:rFonts w:ascii="Times New Roman" w:hAnsi="Times New Roman"/>
      <w:sz w:val="20"/>
    </w:rPr>
  </w:style>
  <w:style w:type="paragraph" w:customStyle="1" w:styleId="1b">
    <w:name w:val="Текст примечания1"/>
    <w:basedOn w:val="a"/>
    <w:next w:val="ae"/>
    <w:link w:val="1c"/>
    <w:pPr>
      <w:spacing w:after="200"/>
    </w:pPr>
    <w:rPr>
      <w:rFonts w:ascii="Calibri" w:hAnsi="Calibri"/>
      <w:sz w:val="20"/>
    </w:rPr>
  </w:style>
  <w:style w:type="character" w:customStyle="1" w:styleId="1c">
    <w:name w:val="Текст примечания1"/>
    <w:basedOn w:val="10"/>
    <w:link w:val="1b"/>
    <w:rPr>
      <w:rFonts w:ascii="Calibri" w:hAnsi="Calibri"/>
      <w:sz w:val="20"/>
    </w:rPr>
  </w:style>
  <w:style w:type="paragraph" w:styleId="af3">
    <w:name w:val="List Paragraph"/>
    <w:basedOn w:val="a"/>
    <w:link w:val="af4"/>
    <w:pPr>
      <w:ind w:left="708"/>
    </w:pPr>
  </w:style>
  <w:style w:type="character" w:customStyle="1" w:styleId="1d">
    <w:name w:val="Абзац списка1"/>
    <w:basedOn w:val="10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0"/>
    </w:rPr>
  </w:style>
  <w:style w:type="character" w:customStyle="1" w:styleId="xl1030">
    <w:name w:val="xl103"/>
    <w:basedOn w:val="10"/>
    <w:link w:val="xl103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0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noindent">
    <w:name w:val="noindent"/>
    <w:link w:val="noindent0"/>
  </w:style>
  <w:style w:type="character" w:customStyle="1" w:styleId="noindent0">
    <w:name w:val="noindent"/>
    <w:link w:val="noindent"/>
  </w:style>
  <w:style w:type="paragraph" w:styleId="23">
    <w:name w:val="Body Text 2"/>
    <w:basedOn w:val="a"/>
    <w:link w:val="24"/>
    <w:pPr>
      <w:jc w:val="both"/>
    </w:pPr>
    <w:rPr>
      <w:sz w:val="20"/>
    </w:rPr>
  </w:style>
  <w:style w:type="character" w:customStyle="1" w:styleId="24">
    <w:name w:val="Основной текст 2 Знак"/>
    <w:basedOn w:val="10"/>
    <w:link w:val="23"/>
    <w:rPr>
      <w:rFonts w:ascii="Times New Roman" w:hAnsi="Times New Roman"/>
      <w:sz w:val="20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0"/>
    </w:rPr>
  </w:style>
  <w:style w:type="character" w:customStyle="1" w:styleId="xl820">
    <w:name w:val="xl82"/>
    <w:basedOn w:val="10"/>
    <w:link w:val="xl82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  <w:rPr>
      <w:sz w:val="20"/>
    </w:rPr>
  </w:style>
  <w:style w:type="character" w:customStyle="1" w:styleId="xl990">
    <w:name w:val="xl99"/>
    <w:basedOn w:val="10"/>
    <w:link w:val="xl99"/>
    <w:rPr>
      <w:rFonts w:ascii="Times New Roman" w:hAnsi="Times New Roman"/>
      <w:color w:val="000000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b/>
      <w:sz w:val="20"/>
    </w:rPr>
  </w:style>
  <w:style w:type="character" w:customStyle="1" w:styleId="xl780">
    <w:name w:val="xl78"/>
    <w:basedOn w:val="10"/>
    <w:link w:val="xl78"/>
    <w:rPr>
      <w:rFonts w:ascii="Times New Roman" w:hAnsi="Times New Roman"/>
      <w:b/>
      <w:color w:val="000000"/>
      <w:sz w:val="20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1e">
    <w:name w:val="Без интервала1"/>
    <w:link w:val="1f"/>
    <w:pPr>
      <w:jc w:val="both"/>
    </w:pPr>
    <w:rPr>
      <w:rFonts w:ascii="Times New Roman" w:hAnsi="Times New Roman"/>
      <w:sz w:val="24"/>
    </w:rPr>
  </w:style>
  <w:style w:type="character" w:customStyle="1" w:styleId="1f">
    <w:name w:val="Без интервала1"/>
    <w:link w:val="1e"/>
    <w:rPr>
      <w:rFonts w:ascii="Times New Roman" w:hAnsi="Times New Roman"/>
      <w:sz w:val="24"/>
    </w:rPr>
  </w:style>
  <w:style w:type="paragraph" w:customStyle="1" w:styleId="1f0">
    <w:name w:val="Просмотренная гиперссылка1"/>
    <w:link w:val="af5"/>
    <w:rPr>
      <w:color w:val="800080"/>
      <w:u w:val="single"/>
    </w:rPr>
  </w:style>
  <w:style w:type="character" w:styleId="af5">
    <w:name w:val="FollowedHyperlink"/>
    <w:link w:val="1f0"/>
    <w:rPr>
      <w:color w:val="800080"/>
      <w:u w:val="single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0"/>
    </w:rPr>
  </w:style>
  <w:style w:type="character" w:customStyle="1" w:styleId="af4">
    <w:name w:val="Абзац списка Знак"/>
    <w:basedOn w:val="10"/>
    <w:link w:val="af3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sz w:val="20"/>
    </w:rPr>
  </w:style>
  <w:style w:type="character" w:customStyle="1" w:styleId="xl710">
    <w:name w:val="xl71"/>
    <w:basedOn w:val="10"/>
    <w:link w:val="xl71"/>
    <w:rPr>
      <w:rFonts w:ascii="Times New Roman" w:hAnsi="Times New Roman"/>
      <w:color w:val="000000"/>
      <w:sz w:val="20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  <w:sz w:val="20"/>
    </w:rPr>
  </w:style>
  <w:style w:type="character" w:customStyle="1" w:styleId="xl760">
    <w:name w:val="xl76"/>
    <w:basedOn w:val="10"/>
    <w:link w:val="xl76"/>
    <w:rPr>
      <w:rFonts w:ascii="Times New Roman" w:hAnsi="Times New Roman"/>
      <w:b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0"/>
    <w:link w:val="xl66"/>
    <w:rPr>
      <w:rFonts w:ascii="Times New Roman" w:hAnsi="Times New Roman"/>
      <w:color w:val="000000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b/>
      <w:sz w:val="20"/>
    </w:rPr>
  </w:style>
  <w:style w:type="character" w:customStyle="1" w:styleId="xl650">
    <w:name w:val="xl65"/>
    <w:basedOn w:val="10"/>
    <w:link w:val="xl65"/>
    <w:rPr>
      <w:rFonts w:ascii="Times New Roman" w:hAnsi="Times New Roman"/>
      <w:b/>
      <w:color w:val="000000"/>
      <w:sz w:val="20"/>
    </w:rPr>
  </w:style>
  <w:style w:type="paragraph" w:customStyle="1" w:styleId="1f1">
    <w:name w:val="Гиперссылка1"/>
    <w:link w:val="af6"/>
    <w:rPr>
      <w:color w:val="0000FF"/>
      <w:u w:val="single"/>
    </w:rPr>
  </w:style>
  <w:style w:type="character" w:styleId="af6">
    <w:name w:val="Hyperlink"/>
    <w:link w:val="1f1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0"/>
    <w:link w:val="Footnote"/>
    <w:rPr>
      <w:rFonts w:ascii="Calibri" w:hAnsi="Calibri"/>
      <w:sz w:val="20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0"/>
    <w:link w:val="xl93"/>
    <w:rPr>
      <w:rFonts w:ascii="Times New Roman" w:hAnsi="Times New Roman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20"/>
    </w:rPr>
  </w:style>
  <w:style w:type="character" w:customStyle="1" w:styleId="xl870">
    <w:name w:val="xl87"/>
    <w:basedOn w:val="10"/>
    <w:link w:val="xl87"/>
    <w:rPr>
      <w:rFonts w:ascii="Times New Roman" w:hAnsi="Times New Roman"/>
      <w:color w:val="000000"/>
      <w:sz w:val="20"/>
    </w:rPr>
  </w:style>
  <w:style w:type="paragraph" w:styleId="af7">
    <w:name w:val="Normal (Web)"/>
    <w:basedOn w:val="a"/>
    <w:link w:val="af8"/>
    <w:pPr>
      <w:spacing w:beforeAutospacing="1" w:afterAutospacing="1"/>
    </w:pPr>
  </w:style>
  <w:style w:type="character" w:customStyle="1" w:styleId="af8">
    <w:name w:val="Обычный (веб) Знак"/>
    <w:basedOn w:val="10"/>
    <w:link w:val="af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4">
    <w:name w:val="Тема примечания Знак1"/>
    <w:link w:val="1f5"/>
    <w:rPr>
      <w:b/>
    </w:rPr>
  </w:style>
  <w:style w:type="character" w:customStyle="1" w:styleId="1f5">
    <w:name w:val="Тема примечания Знак1"/>
    <w:link w:val="1f4"/>
    <w:rPr>
      <w:rFonts w:ascii="Calibri" w:hAnsi="Calibri"/>
      <w:b/>
      <w:sz w:val="20"/>
    </w:rPr>
  </w:style>
  <w:style w:type="paragraph" w:customStyle="1" w:styleId="ConsPlusDocList">
    <w:name w:val="ConsPlusDocList"/>
    <w:link w:val="ConsPlusDocList0"/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f6">
    <w:name w:val="Строгий1"/>
    <w:link w:val="af9"/>
    <w:rPr>
      <w:b/>
    </w:rPr>
  </w:style>
  <w:style w:type="character" w:styleId="af9">
    <w:name w:val="Strong"/>
    <w:link w:val="1f6"/>
    <w:rPr>
      <w:b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0"/>
    <w:link w:val="xl94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  <w:rPr>
      <w:sz w:val="20"/>
    </w:rPr>
  </w:style>
  <w:style w:type="character" w:customStyle="1" w:styleId="xl1010">
    <w:name w:val="xl101"/>
    <w:basedOn w:val="10"/>
    <w:link w:val="xl101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  <w:rPr>
      <w:sz w:val="20"/>
    </w:rPr>
  </w:style>
  <w:style w:type="character" w:customStyle="1" w:styleId="xl1020">
    <w:name w:val="xl102"/>
    <w:basedOn w:val="10"/>
    <w:link w:val="xl102"/>
    <w:rPr>
      <w:rFonts w:ascii="Times New Roman" w:hAnsi="Times New Roman"/>
      <w:sz w:val="20"/>
    </w:rPr>
  </w:style>
  <w:style w:type="paragraph" w:styleId="afa">
    <w:name w:val="endnote text"/>
    <w:basedOn w:val="a"/>
    <w:link w:val="afb"/>
    <w:rPr>
      <w:rFonts w:ascii="Calibri" w:hAnsi="Calibri"/>
      <w:sz w:val="20"/>
    </w:rPr>
  </w:style>
  <w:style w:type="character" w:customStyle="1" w:styleId="afb">
    <w:name w:val="Текст концевой сноски Знак"/>
    <w:basedOn w:val="10"/>
    <w:link w:val="afa"/>
    <w:rPr>
      <w:rFonts w:ascii="Calibri" w:hAnsi="Calibri"/>
      <w:sz w:val="20"/>
    </w:rPr>
  </w:style>
  <w:style w:type="paragraph" w:customStyle="1" w:styleId="1f7">
    <w:name w:val="Стиль1"/>
    <w:basedOn w:val="a"/>
    <w:next w:val="a"/>
    <w:link w:val="1f8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character" w:customStyle="1" w:styleId="1f8">
    <w:name w:val="Стиль1"/>
    <w:basedOn w:val="10"/>
    <w:link w:val="1f7"/>
    <w:rPr>
      <w:rFonts w:ascii="Arial" w:hAnsi="Arial"/>
      <w:b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sz w:val="20"/>
    </w:rPr>
  </w:style>
  <w:style w:type="character" w:customStyle="1" w:styleId="xl1040">
    <w:name w:val="xl104"/>
    <w:basedOn w:val="10"/>
    <w:link w:val="xl104"/>
    <w:rPr>
      <w:rFonts w:ascii="Times New Roman" w:hAnsi="Times New Roman"/>
      <w:sz w:val="20"/>
    </w:rPr>
  </w:style>
  <w:style w:type="paragraph" w:customStyle="1" w:styleId="1f9">
    <w:name w:val="Выделение1"/>
    <w:link w:val="afc"/>
    <w:rPr>
      <w:i/>
    </w:rPr>
  </w:style>
  <w:style w:type="character" w:styleId="afc">
    <w:name w:val="Emphasis"/>
    <w:link w:val="1f9"/>
    <w:rPr>
      <w:i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20"/>
    </w:rPr>
  </w:style>
  <w:style w:type="character" w:customStyle="1" w:styleId="xl860">
    <w:name w:val="xl86"/>
    <w:basedOn w:val="10"/>
    <w:link w:val="xl86"/>
    <w:rPr>
      <w:rFonts w:ascii="Times New Roman" w:hAnsi="Times New Roman"/>
      <w:color w:val="000000"/>
      <w:sz w:val="20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  <w:rPr>
      <w:sz w:val="20"/>
    </w:rPr>
  </w:style>
  <w:style w:type="character" w:customStyle="1" w:styleId="afe">
    <w:name w:val="Нижний колонтитул Знак"/>
    <w:basedOn w:val="10"/>
    <w:link w:val="afd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0"/>
    <w:link w:val="xl84"/>
    <w:rPr>
      <w:rFonts w:ascii="Times New Roman" w:hAnsi="Times New Roman"/>
      <w:color w:val="000000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sz w:val="20"/>
    </w:rPr>
  </w:style>
  <w:style w:type="character" w:customStyle="1" w:styleId="xl880">
    <w:name w:val="xl88"/>
    <w:basedOn w:val="10"/>
    <w:link w:val="xl88"/>
    <w:rPr>
      <w:rFonts w:ascii="Times New Roman" w:hAnsi="Times New Roman"/>
      <w:color w:val="000000"/>
      <w:sz w:val="20"/>
    </w:rPr>
  </w:style>
  <w:style w:type="paragraph" w:customStyle="1" w:styleId="15">
    <w:name w:val="Основной шрифт абзаца1"/>
    <w:link w:val="25"/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0"/>
    </w:rPr>
  </w:style>
  <w:style w:type="character" w:customStyle="1" w:styleId="26">
    <w:name w:val="Основной текст с отступом 2 Знак"/>
    <w:basedOn w:val="10"/>
    <w:link w:val="25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0"/>
    <w:link w:val="xl83"/>
    <w:rPr>
      <w:rFonts w:ascii="Times New Roman" w:hAnsi="Times New Roman"/>
      <w:color w:val="000000"/>
      <w:sz w:val="20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0"/>
    <w:link w:val="xl97"/>
    <w:rPr>
      <w:rFonts w:ascii="Times New Roman" w:hAnsi="Times New Roman"/>
      <w:color w:val="000000"/>
      <w:sz w:val="20"/>
    </w:rPr>
  </w:style>
  <w:style w:type="paragraph" w:customStyle="1" w:styleId="consplusnonformat1">
    <w:name w:val="consplusnonformat"/>
    <w:basedOn w:val="a"/>
    <w:link w:val="consplusnonformat2"/>
    <w:pPr>
      <w:spacing w:beforeAutospacing="1" w:afterAutospacing="1"/>
    </w:pPr>
  </w:style>
  <w:style w:type="character" w:customStyle="1" w:styleId="consplusnonformat2">
    <w:name w:val="consplusnonformat"/>
    <w:basedOn w:val="10"/>
    <w:link w:val="consplusnonformat1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styleId="aff">
    <w:name w:val="Balloon Text"/>
    <w:basedOn w:val="a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10"/>
    <w:link w:val="aff"/>
    <w:rPr>
      <w:rFonts w:ascii="Tahoma" w:hAnsi="Tahoma"/>
      <w:sz w:val="16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0"/>
    </w:rPr>
  </w:style>
  <w:style w:type="character" w:customStyle="1" w:styleId="xl800">
    <w:name w:val="xl80"/>
    <w:basedOn w:val="10"/>
    <w:link w:val="xl80"/>
    <w:rPr>
      <w:rFonts w:ascii="Times New Roman" w:hAnsi="Times New Roman"/>
      <w:sz w:val="20"/>
    </w:rPr>
  </w:style>
  <w:style w:type="paragraph" w:styleId="aff1">
    <w:name w:val="annotation subject"/>
    <w:basedOn w:val="ae"/>
    <w:next w:val="ae"/>
    <w:link w:val="aff2"/>
    <w:rPr>
      <w:rFonts w:ascii="Times New Roman" w:hAnsi="Times New Roman"/>
      <w:b/>
    </w:rPr>
  </w:style>
  <w:style w:type="character" w:customStyle="1" w:styleId="aff2">
    <w:name w:val="Тема примечания Знак"/>
    <w:basedOn w:val="af"/>
    <w:link w:val="aff1"/>
    <w:rPr>
      <w:rFonts w:ascii="Times New Roman" w:hAnsi="Times New Roman"/>
      <w:b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sz w:val="20"/>
    </w:rPr>
  </w:style>
  <w:style w:type="character" w:customStyle="1" w:styleId="xl790">
    <w:name w:val="xl79"/>
    <w:basedOn w:val="10"/>
    <w:link w:val="xl79"/>
    <w:rPr>
      <w:rFonts w:ascii="Times New Roman" w:hAnsi="Times New Roman"/>
      <w:color w:val="000000"/>
      <w:sz w:val="20"/>
    </w:rPr>
  </w:style>
  <w:style w:type="paragraph" w:styleId="aff3">
    <w:name w:val="Subtitle"/>
    <w:basedOn w:val="a"/>
    <w:link w:val="aff4"/>
    <w:uiPriority w:val="11"/>
    <w:qFormat/>
    <w:pPr>
      <w:jc w:val="both"/>
    </w:pPr>
    <w:rPr>
      <w:sz w:val="20"/>
    </w:rPr>
  </w:style>
  <w:style w:type="character" w:customStyle="1" w:styleId="aff4">
    <w:name w:val="Подзаголовок Знак"/>
    <w:basedOn w:val="10"/>
    <w:link w:val="aff3"/>
    <w:rPr>
      <w:rFonts w:ascii="Times New Roman" w:hAnsi="Times New Roman"/>
      <w:sz w:val="20"/>
    </w:rPr>
  </w:style>
  <w:style w:type="paragraph" w:styleId="aff5">
    <w:name w:val="Title"/>
    <w:basedOn w:val="a"/>
    <w:next w:val="a"/>
    <w:link w:val="aff6"/>
    <w:uiPriority w:val="10"/>
    <w:qFormat/>
    <w:pPr>
      <w:jc w:val="center"/>
    </w:pPr>
  </w:style>
  <w:style w:type="character" w:customStyle="1" w:styleId="aff6">
    <w:name w:val="Название Знак"/>
    <w:basedOn w:val="10"/>
    <w:link w:val="aff5"/>
    <w:rPr>
      <w:rFonts w:ascii="Times New Roman" w:hAnsi="Times New Roman"/>
      <w:sz w:val="24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0"/>
    <w:link w:val="CharCharCharChar"/>
    <w:rPr>
      <w:rFonts w:ascii="Arial" w:hAnsi="Arial"/>
      <w:sz w:val="20"/>
    </w:rPr>
  </w:style>
  <w:style w:type="paragraph" w:customStyle="1" w:styleId="conspluscell1">
    <w:name w:val="conspluscell"/>
    <w:basedOn w:val="a"/>
    <w:link w:val="conspluscell2"/>
    <w:pPr>
      <w:spacing w:beforeAutospacing="1" w:afterAutospacing="1"/>
    </w:pPr>
  </w:style>
  <w:style w:type="character" w:customStyle="1" w:styleId="conspluscell2">
    <w:name w:val="conspluscell"/>
    <w:basedOn w:val="10"/>
    <w:link w:val="conspluscell1"/>
    <w:rPr>
      <w:rFonts w:ascii="Times New Roman" w:hAnsi="Times New Roman"/>
      <w:sz w:val="24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0"/>
    <w:link w:val="xl91"/>
    <w:rPr>
      <w:rFonts w:ascii="Times New Roman" w:hAnsi="Times New Roman"/>
      <w:sz w:val="20"/>
    </w:rPr>
  </w:style>
  <w:style w:type="paragraph" w:styleId="aff7">
    <w:name w:val="No Spacing"/>
    <w:link w:val="aff8"/>
    <w:rPr>
      <w:sz w:val="22"/>
    </w:rPr>
  </w:style>
  <w:style w:type="character" w:customStyle="1" w:styleId="aff8">
    <w:name w:val="Без интервала Знак"/>
    <w:link w:val="aff7"/>
    <w:rPr>
      <w:sz w:val="22"/>
    </w:rPr>
  </w:style>
  <w:style w:type="table" w:customStyle="1" w:styleId="43">
    <w:name w:val="Сетка таблицы4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right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0"/>
    <w:link w:val="xl70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20"/>
    </w:rPr>
  </w:style>
  <w:style w:type="character" w:customStyle="1" w:styleId="xl920">
    <w:name w:val="xl92"/>
    <w:basedOn w:val="10"/>
    <w:link w:val="xl92"/>
    <w:rPr>
      <w:rFonts w:ascii="Times New Roman" w:hAnsi="Times New Roman"/>
      <w:sz w:val="20"/>
    </w:rPr>
  </w:style>
  <w:style w:type="paragraph" w:styleId="a3">
    <w:name w:val="caption"/>
    <w:basedOn w:val="a"/>
    <w:next w:val="a"/>
    <w:link w:val="a4"/>
    <w:pPr>
      <w:jc w:val="center"/>
    </w:pPr>
    <w:rPr>
      <w:b/>
      <w:sz w:val="20"/>
    </w:rPr>
  </w:style>
  <w:style w:type="character" w:customStyle="1" w:styleId="a4">
    <w:name w:val="Название объекта Знак"/>
    <w:basedOn w:val="10"/>
    <w:link w:val="a3"/>
    <w:rPr>
      <w:rFonts w:ascii="Times New Roman" w:hAnsi="Times New Roman"/>
      <w:b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b/>
      <w:sz w:val="20"/>
    </w:rPr>
  </w:style>
  <w:style w:type="character" w:customStyle="1" w:styleId="xl690">
    <w:name w:val="xl69"/>
    <w:basedOn w:val="10"/>
    <w:link w:val="xl69"/>
    <w:rPr>
      <w:rFonts w:ascii="Times New Roman" w:hAnsi="Times New Roman"/>
      <w:b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0"/>
    </w:rPr>
  </w:style>
  <w:style w:type="character" w:customStyle="1" w:styleId="xl810">
    <w:name w:val="xl81"/>
    <w:basedOn w:val="10"/>
    <w:link w:val="xl81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0"/>
    <w:link w:val="xl77"/>
    <w:rPr>
      <w:rFonts w:ascii="Times New Roman" w:hAnsi="Times New Roman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Autospacing="1" w:afterAutospacing="1"/>
    </w:pPr>
  </w:style>
  <w:style w:type="character" w:customStyle="1" w:styleId="consnormal0">
    <w:name w:val="consnormal"/>
    <w:basedOn w:val="10"/>
    <w:link w:val="consnormal"/>
    <w:rPr>
      <w:rFonts w:ascii="Times New Roman" w:hAnsi="Times New Roman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5">
    <w:name w:val="Body Text"/>
    <w:basedOn w:val="a"/>
    <w:link w:val="a6"/>
    <w:pPr>
      <w:jc w:val="center"/>
    </w:pPr>
    <w:rPr>
      <w:sz w:val="20"/>
    </w:rPr>
  </w:style>
  <w:style w:type="character" w:customStyle="1" w:styleId="a6">
    <w:name w:val="Основной текст Знак"/>
    <w:basedOn w:val="10"/>
    <w:link w:val="a5"/>
    <w:rPr>
      <w:rFonts w:ascii="Times New Roman" w:hAnsi="Times New Roman"/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  <w:rPr>
      <w:sz w:val="20"/>
    </w:rPr>
  </w:style>
  <w:style w:type="character" w:customStyle="1" w:styleId="xl980">
    <w:name w:val="xl98"/>
    <w:basedOn w:val="10"/>
    <w:link w:val="xl98"/>
    <w:rPr>
      <w:rFonts w:ascii="Times New Roman" w:hAnsi="Times New Roman"/>
      <w:color w:val="000000"/>
      <w:sz w:val="20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0"/>
    <w:link w:val="xl95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b/>
      <w:sz w:val="20"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sz w:val="20"/>
    </w:rPr>
  </w:style>
  <w:style w:type="paragraph" w:customStyle="1" w:styleId="11Char">
    <w:name w:val="Знак1 Знак Знак Знак Знак Знак Знак Знак Знак1 Char"/>
    <w:basedOn w:val="a"/>
    <w:link w:val="11Char0"/>
    <w:pPr>
      <w:spacing w:after="160" w:line="240" w:lineRule="exact"/>
    </w:pPr>
    <w:rPr>
      <w:rFonts w:ascii="Verdana" w:hAnsi="Verdana"/>
      <w:sz w:val="20"/>
    </w:rPr>
  </w:style>
  <w:style w:type="character" w:customStyle="1" w:styleId="11Char0">
    <w:name w:val="Знак1 Знак Знак Знак Знак Знак Знак Знак Знак1 Char"/>
    <w:basedOn w:val="10"/>
    <w:link w:val="11Char"/>
    <w:rPr>
      <w:rFonts w:ascii="Verdana" w:hAnsi="Verdana"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0"/>
    </w:rPr>
  </w:style>
  <w:style w:type="character" w:customStyle="1" w:styleId="xl740">
    <w:name w:val="xl74"/>
    <w:basedOn w:val="10"/>
    <w:link w:val="xl74"/>
    <w:rPr>
      <w:rFonts w:ascii="Times New Roman" w:hAnsi="Times New Roman"/>
      <w:color w:val="000000"/>
      <w:sz w:val="20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rPr>
      <w:vertAlign w:val="superscript"/>
    </w:rPr>
  </w:style>
  <w:style w:type="paragraph" w:customStyle="1" w:styleId="13">
    <w:name w:val="Текст сноски1"/>
    <w:basedOn w:val="a"/>
    <w:next w:val="Footnote"/>
    <w:link w:val="14"/>
    <w:rPr>
      <w:rFonts w:ascii="Calibri" w:hAnsi="Calibri"/>
      <w:sz w:val="20"/>
    </w:rPr>
  </w:style>
  <w:style w:type="character" w:customStyle="1" w:styleId="14">
    <w:name w:val="Текст сноски1"/>
    <w:basedOn w:val="10"/>
    <w:link w:val="13"/>
    <w:rPr>
      <w:rFonts w:ascii="Calibri" w:hAnsi="Calibri"/>
      <w:sz w:val="20"/>
    </w:rPr>
  </w:style>
  <w:style w:type="character" w:customStyle="1" w:styleId="30">
    <w:name w:val="Заголовок 3 Знак"/>
    <w:basedOn w:val="10"/>
    <w:link w:val="3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0"/>
    <w:link w:val="xl96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0"/>
    <w:link w:val="xl105"/>
    <w:rPr>
      <w:rFonts w:ascii="Times New Roman" w:hAnsi="Times New Roman"/>
      <w:sz w:val="20"/>
    </w:rPr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a9">
    <w:name w:val="Текст Знак"/>
    <w:basedOn w:val="10"/>
    <w:link w:val="a8"/>
    <w:rPr>
      <w:rFonts w:ascii="Courier New" w:hAnsi="Courier New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0"/>
    <w:link w:val="xl89"/>
    <w:rPr>
      <w:rFonts w:ascii="Times New Roman" w:hAnsi="Times New Roman"/>
      <w:color w:val="000000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0"/>
    </w:rPr>
  </w:style>
  <w:style w:type="character" w:customStyle="1" w:styleId="xl750">
    <w:name w:val="xl75"/>
    <w:basedOn w:val="10"/>
    <w:link w:val="xl75"/>
    <w:rPr>
      <w:rFonts w:ascii="Times New Roman" w:hAnsi="Times New Roman"/>
      <w:color w:val="000000"/>
      <w:sz w:val="20"/>
    </w:rPr>
  </w:style>
  <w:style w:type="paragraph" w:customStyle="1" w:styleId="dropdown-user-namefirst-letter">
    <w:name w:val="dropdown-user-name__first-letter"/>
    <w:basedOn w:val="15"/>
    <w:link w:val="dropdown-user-namefirst-letter0"/>
  </w:style>
  <w:style w:type="character" w:customStyle="1" w:styleId="dropdown-user-namefirst-letter0">
    <w:name w:val="dropdown-user-name__first-letter"/>
    <w:basedOn w:val="a0"/>
    <w:link w:val="dropdown-user-namefirst-letter"/>
  </w:style>
  <w:style w:type="paragraph" w:customStyle="1" w:styleId="16">
    <w:name w:val="Знак концевой сноски1"/>
    <w:link w:val="aa"/>
    <w:rPr>
      <w:vertAlign w:val="superscript"/>
    </w:rPr>
  </w:style>
  <w:style w:type="character" w:styleId="aa">
    <w:name w:val="endnote reference"/>
    <w:link w:val="16"/>
    <w:rPr>
      <w:vertAlign w:val="superscript"/>
    </w:rPr>
  </w:style>
  <w:style w:type="paragraph" w:customStyle="1" w:styleId="17">
    <w:name w:val="Знак примечания1"/>
    <w:link w:val="ab"/>
    <w:rPr>
      <w:sz w:val="16"/>
    </w:rPr>
  </w:style>
  <w:style w:type="character" w:styleId="ab">
    <w:name w:val="annotation reference"/>
    <w:link w:val="17"/>
    <w:rPr>
      <w:sz w:val="16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20"/>
    </w:rPr>
  </w:style>
  <w:style w:type="character" w:customStyle="1" w:styleId="xl680">
    <w:name w:val="xl68"/>
    <w:basedOn w:val="10"/>
    <w:link w:val="xl68"/>
    <w:rPr>
      <w:rFonts w:ascii="Times New Roman" w:hAnsi="Times New Roman"/>
      <w:color w:val="000000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Верхний колонтитул Знак"/>
    <w:basedOn w:val="10"/>
    <w:link w:val="ac"/>
    <w:rPr>
      <w:rFonts w:ascii="Times New Roman" w:hAnsi="Times New Roman"/>
      <w:sz w:val="20"/>
    </w:rPr>
  </w:style>
  <w:style w:type="paragraph" w:styleId="ae">
    <w:name w:val="annotation text"/>
    <w:basedOn w:val="a"/>
    <w:link w:val="af"/>
    <w:pPr>
      <w:spacing w:after="200"/>
    </w:pPr>
    <w:rPr>
      <w:rFonts w:ascii="Calibri" w:hAnsi="Calibri"/>
      <w:sz w:val="20"/>
    </w:rPr>
  </w:style>
  <w:style w:type="character" w:customStyle="1" w:styleId="af">
    <w:name w:val="Текст примечания Знак"/>
    <w:basedOn w:val="10"/>
    <w:link w:val="ae"/>
    <w:rPr>
      <w:rFonts w:ascii="Calibri" w:hAnsi="Calibri"/>
      <w:sz w:val="20"/>
    </w:rPr>
  </w:style>
  <w:style w:type="paragraph" w:customStyle="1" w:styleId="18">
    <w:name w:val="Номер страницы1"/>
    <w:basedOn w:val="15"/>
    <w:link w:val="af0"/>
  </w:style>
  <w:style w:type="character" w:styleId="af0">
    <w:name w:val="page number"/>
    <w:basedOn w:val="a0"/>
    <w:link w:val="18"/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0"/>
    </w:rPr>
  </w:style>
  <w:style w:type="character" w:customStyle="1" w:styleId="xl670">
    <w:name w:val="xl67"/>
    <w:basedOn w:val="10"/>
    <w:link w:val="xl67"/>
    <w:rPr>
      <w:rFonts w:ascii="Times New Roman" w:hAnsi="Times New Roman"/>
      <w:color w:val="000000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sz w:val="20"/>
    </w:rPr>
  </w:style>
  <w:style w:type="character" w:customStyle="1" w:styleId="xl850">
    <w:name w:val="xl85"/>
    <w:basedOn w:val="10"/>
    <w:link w:val="xl85"/>
    <w:rPr>
      <w:rFonts w:ascii="Times New Roman" w:hAnsi="Times New Roman"/>
      <w:color w:val="000000"/>
      <w:sz w:val="20"/>
    </w:rPr>
  </w:style>
  <w:style w:type="paragraph" w:customStyle="1" w:styleId="Point">
    <w:name w:val="Point"/>
    <w:basedOn w:val="a"/>
    <w:link w:val="Point0"/>
    <w:pPr>
      <w:spacing w:before="120" w:line="288" w:lineRule="auto"/>
      <w:ind w:firstLine="720"/>
      <w:jc w:val="both"/>
    </w:pPr>
  </w:style>
  <w:style w:type="character" w:customStyle="1" w:styleId="Point0">
    <w:name w:val="Point"/>
    <w:basedOn w:val="10"/>
    <w:link w:val="Point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1">
    <w:name w:val="ConsNormal"/>
    <w:link w:val="ConsNormal2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0"/>
    <w:link w:val="xl100"/>
    <w:rPr>
      <w:rFonts w:ascii="Times New Roman" w:hAnsi="Times New Roman"/>
      <w:color w:val="000000"/>
      <w:sz w:val="20"/>
    </w:rPr>
  </w:style>
  <w:style w:type="paragraph" w:customStyle="1" w:styleId="19">
    <w:name w:val="Тема примечания1"/>
    <w:basedOn w:val="ae"/>
    <w:next w:val="ae"/>
    <w:link w:val="1a"/>
    <w:rPr>
      <w:b/>
    </w:rPr>
  </w:style>
  <w:style w:type="character" w:customStyle="1" w:styleId="1a">
    <w:name w:val="Тема примечания1"/>
    <w:basedOn w:val="af"/>
    <w:link w:val="19"/>
    <w:rPr>
      <w:rFonts w:ascii="Calibri" w:hAnsi="Calibri"/>
      <w:b/>
      <w:sz w:val="20"/>
    </w:rPr>
  </w:style>
  <w:style w:type="paragraph" w:customStyle="1" w:styleId="CommentSubjectChar">
    <w:name w:val="Comment Subject Char"/>
    <w:link w:val="CommentSubjectChar0"/>
    <w:rPr>
      <w:b/>
    </w:rPr>
  </w:style>
  <w:style w:type="character" w:customStyle="1" w:styleId="CommentSubjectChar0">
    <w:name w:val="Comment Subject Char"/>
    <w:link w:val="CommentSubjectChar"/>
    <w:rPr>
      <w:b/>
    </w:rPr>
  </w:style>
  <w:style w:type="paragraph" w:customStyle="1" w:styleId="serp-urlitem">
    <w:name w:val="serp-url__item"/>
    <w:basedOn w:val="15"/>
    <w:link w:val="serp-urlitem0"/>
  </w:style>
  <w:style w:type="character" w:customStyle="1" w:styleId="serp-urlitem0">
    <w:name w:val="serp-url__item"/>
    <w:basedOn w:val="a0"/>
    <w:link w:val="serp-urlitem"/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20"/>
    </w:rPr>
  </w:style>
  <w:style w:type="character" w:customStyle="1" w:styleId="xl900">
    <w:name w:val="xl90"/>
    <w:basedOn w:val="10"/>
    <w:link w:val="xl90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Body Text Indent"/>
    <w:basedOn w:val="a"/>
    <w:link w:val="af2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0"/>
    <w:link w:val="af1"/>
    <w:rPr>
      <w:rFonts w:ascii="Times New Roman" w:hAnsi="Times New Roman"/>
      <w:sz w:val="20"/>
    </w:rPr>
  </w:style>
  <w:style w:type="paragraph" w:customStyle="1" w:styleId="1b">
    <w:name w:val="Текст примечания1"/>
    <w:basedOn w:val="a"/>
    <w:next w:val="ae"/>
    <w:link w:val="1c"/>
    <w:pPr>
      <w:spacing w:after="200"/>
    </w:pPr>
    <w:rPr>
      <w:rFonts w:ascii="Calibri" w:hAnsi="Calibri"/>
      <w:sz w:val="20"/>
    </w:rPr>
  </w:style>
  <w:style w:type="character" w:customStyle="1" w:styleId="1c">
    <w:name w:val="Текст примечания1"/>
    <w:basedOn w:val="10"/>
    <w:link w:val="1b"/>
    <w:rPr>
      <w:rFonts w:ascii="Calibri" w:hAnsi="Calibri"/>
      <w:sz w:val="20"/>
    </w:rPr>
  </w:style>
  <w:style w:type="paragraph" w:styleId="af3">
    <w:name w:val="List Paragraph"/>
    <w:basedOn w:val="a"/>
    <w:link w:val="af4"/>
    <w:pPr>
      <w:ind w:left="708"/>
    </w:pPr>
  </w:style>
  <w:style w:type="character" w:customStyle="1" w:styleId="1d">
    <w:name w:val="Абзац списка1"/>
    <w:basedOn w:val="10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0"/>
    </w:rPr>
  </w:style>
  <w:style w:type="character" w:customStyle="1" w:styleId="xl1030">
    <w:name w:val="xl103"/>
    <w:basedOn w:val="10"/>
    <w:link w:val="xl103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0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noindent">
    <w:name w:val="noindent"/>
    <w:link w:val="noindent0"/>
  </w:style>
  <w:style w:type="character" w:customStyle="1" w:styleId="noindent0">
    <w:name w:val="noindent"/>
    <w:link w:val="noindent"/>
  </w:style>
  <w:style w:type="paragraph" w:styleId="23">
    <w:name w:val="Body Text 2"/>
    <w:basedOn w:val="a"/>
    <w:link w:val="24"/>
    <w:pPr>
      <w:jc w:val="both"/>
    </w:pPr>
    <w:rPr>
      <w:sz w:val="20"/>
    </w:rPr>
  </w:style>
  <w:style w:type="character" w:customStyle="1" w:styleId="24">
    <w:name w:val="Основной текст 2 Знак"/>
    <w:basedOn w:val="10"/>
    <w:link w:val="23"/>
    <w:rPr>
      <w:rFonts w:ascii="Times New Roman" w:hAnsi="Times New Roman"/>
      <w:sz w:val="20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0"/>
    </w:rPr>
  </w:style>
  <w:style w:type="character" w:customStyle="1" w:styleId="xl820">
    <w:name w:val="xl82"/>
    <w:basedOn w:val="10"/>
    <w:link w:val="xl82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  <w:rPr>
      <w:sz w:val="20"/>
    </w:rPr>
  </w:style>
  <w:style w:type="character" w:customStyle="1" w:styleId="xl990">
    <w:name w:val="xl99"/>
    <w:basedOn w:val="10"/>
    <w:link w:val="xl99"/>
    <w:rPr>
      <w:rFonts w:ascii="Times New Roman" w:hAnsi="Times New Roman"/>
      <w:color w:val="000000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b/>
      <w:sz w:val="20"/>
    </w:rPr>
  </w:style>
  <w:style w:type="character" w:customStyle="1" w:styleId="xl780">
    <w:name w:val="xl78"/>
    <w:basedOn w:val="10"/>
    <w:link w:val="xl78"/>
    <w:rPr>
      <w:rFonts w:ascii="Times New Roman" w:hAnsi="Times New Roman"/>
      <w:b/>
      <w:color w:val="000000"/>
      <w:sz w:val="20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1e">
    <w:name w:val="Без интервала1"/>
    <w:link w:val="1f"/>
    <w:pPr>
      <w:jc w:val="both"/>
    </w:pPr>
    <w:rPr>
      <w:rFonts w:ascii="Times New Roman" w:hAnsi="Times New Roman"/>
      <w:sz w:val="24"/>
    </w:rPr>
  </w:style>
  <w:style w:type="character" w:customStyle="1" w:styleId="1f">
    <w:name w:val="Без интервала1"/>
    <w:link w:val="1e"/>
    <w:rPr>
      <w:rFonts w:ascii="Times New Roman" w:hAnsi="Times New Roman"/>
      <w:sz w:val="24"/>
    </w:rPr>
  </w:style>
  <w:style w:type="paragraph" w:customStyle="1" w:styleId="1f0">
    <w:name w:val="Просмотренная гиперссылка1"/>
    <w:link w:val="af5"/>
    <w:rPr>
      <w:color w:val="800080"/>
      <w:u w:val="single"/>
    </w:rPr>
  </w:style>
  <w:style w:type="character" w:styleId="af5">
    <w:name w:val="FollowedHyperlink"/>
    <w:link w:val="1f0"/>
    <w:rPr>
      <w:color w:val="800080"/>
      <w:u w:val="single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0"/>
    </w:rPr>
  </w:style>
  <w:style w:type="character" w:customStyle="1" w:styleId="af4">
    <w:name w:val="Абзац списка Знак"/>
    <w:basedOn w:val="10"/>
    <w:link w:val="af3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sz w:val="20"/>
    </w:rPr>
  </w:style>
  <w:style w:type="character" w:customStyle="1" w:styleId="xl710">
    <w:name w:val="xl71"/>
    <w:basedOn w:val="10"/>
    <w:link w:val="xl71"/>
    <w:rPr>
      <w:rFonts w:ascii="Times New Roman" w:hAnsi="Times New Roman"/>
      <w:color w:val="000000"/>
      <w:sz w:val="20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  <w:sz w:val="20"/>
    </w:rPr>
  </w:style>
  <w:style w:type="character" w:customStyle="1" w:styleId="xl760">
    <w:name w:val="xl76"/>
    <w:basedOn w:val="10"/>
    <w:link w:val="xl76"/>
    <w:rPr>
      <w:rFonts w:ascii="Times New Roman" w:hAnsi="Times New Roman"/>
      <w:b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0"/>
    <w:link w:val="xl66"/>
    <w:rPr>
      <w:rFonts w:ascii="Times New Roman" w:hAnsi="Times New Roman"/>
      <w:color w:val="000000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b/>
      <w:sz w:val="20"/>
    </w:rPr>
  </w:style>
  <w:style w:type="character" w:customStyle="1" w:styleId="xl650">
    <w:name w:val="xl65"/>
    <w:basedOn w:val="10"/>
    <w:link w:val="xl65"/>
    <w:rPr>
      <w:rFonts w:ascii="Times New Roman" w:hAnsi="Times New Roman"/>
      <w:b/>
      <w:color w:val="000000"/>
      <w:sz w:val="20"/>
    </w:rPr>
  </w:style>
  <w:style w:type="paragraph" w:customStyle="1" w:styleId="1f1">
    <w:name w:val="Гиперссылка1"/>
    <w:link w:val="af6"/>
    <w:rPr>
      <w:color w:val="0000FF"/>
      <w:u w:val="single"/>
    </w:rPr>
  </w:style>
  <w:style w:type="character" w:styleId="af6">
    <w:name w:val="Hyperlink"/>
    <w:link w:val="1f1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0"/>
    <w:link w:val="Footnote"/>
    <w:rPr>
      <w:rFonts w:ascii="Calibri" w:hAnsi="Calibri"/>
      <w:sz w:val="20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0"/>
    <w:link w:val="xl93"/>
    <w:rPr>
      <w:rFonts w:ascii="Times New Roman" w:hAnsi="Times New Roman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20"/>
    </w:rPr>
  </w:style>
  <w:style w:type="character" w:customStyle="1" w:styleId="xl870">
    <w:name w:val="xl87"/>
    <w:basedOn w:val="10"/>
    <w:link w:val="xl87"/>
    <w:rPr>
      <w:rFonts w:ascii="Times New Roman" w:hAnsi="Times New Roman"/>
      <w:color w:val="000000"/>
      <w:sz w:val="20"/>
    </w:rPr>
  </w:style>
  <w:style w:type="paragraph" w:styleId="af7">
    <w:name w:val="Normal (Web)"/>
    <w:basedOn w:val="a"/>
    <w:link w:val="af8"/>
    <w:pPr>
      <w:spacing w:beforeAutospacing="1" w:afterAutospacing="1"/>
    </w:pPr>
  </w:style>
  <w:style w:type="character" w:customStyle="1" w:styleId="af8">
    <w:name w:val="Обычный (веб) Знак"/>
    <w:basedOn w:val="10"/>
    <w:link w:val="af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4">
    <w:name w:val="Тема примечания Знак1"/>
    <w:link w:val="1f5"/>
    <w:rPr>
      <w:b/>
    </w:rPr>
  </w:style>
  <w:style w:type="character" w:customStyle="1" w:styleId="1f5">
    <w:name w:val="Тема примечания Знак1"/>
    <w:link w:val="1f4"/>
    <w:rPr>
      <w:rFonts w:ascii="Calibri" w:hAnsi="Calibri"/>
      <w:b/>
      <w:sz w:val="20"/>
    </w:rPr>
  </w:style>
  <w:style w:type="paragraph" w:customStyle="1" w:styleId="ConsPlusDocList">
    <w:name w:val="ConsPlusDocList"/>
    <w:link w:val="ConsPlusDocList0"/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f6">
    <w:name w:val="Строгий1"/>
    <w:link w:val="af9"/>
    <w:rPr>
      <w:b/>
    </w:rPr>
  </w:style>
  <w:style w:type="character" w:styleId="af9">
    <w:name w:val="Strong"/>
    <w:link w:val="1f6"/>
    <w:rPr>
      <w:b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0"/>
    <w:link w:val="xl94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  <w:rPr>
      <w:sz w:val="20"/>
    </w:rPr>
  </w:style>
  <w:style w:type="character" w:customStyle="1" w:styleId="xl1010">
    <w:name w:val="xl101"/>
    <w:basedOn w:val="10"/>
    <w:link w:val="xl101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  <w:rPr>
      <w:sz w:val="20"/>
    </w:rPr>
  </w:style>
  <w:style w:type="character" w:customStyle="1" w:styleId="xl1020">
    <w:name w:val="xl102"/>
    <w:basedOn w:val="10"/>
    <w:link w:val="xl102"/>
    <w:rPr>
      <w:rFonts w:ascii="Times New Roman" w:hAnsi="Times New Roman"/>
      <w:sz w:val="20"/>
    </w:rPr>
  </w:style>
  <w:style w:type="paragraph" w:styleId="afa">
    <w:name w:val="endnote text"/>
    <w:basedOn w:val="a"/>
    <w:link w:val="afb"/>
    <w:rPr>
      <w:rFonts w:ascii="Calibri" w:hAnsi="Calibri"/>
      <w:sz w:val="20"/>
    </w:rPr>
  </w:style>
  <w:style w:type="character" w:customStyle="1" w:styleId="afb">
    <w:name w:val="Текст концевой сноски Знак"/>
    <w:basedOn w:val="10"/>
    <w:link w:val="afa"/>
    <w:rPr>
      <w:rFonts w:ascii="Calibri" w:hAnsi="Calibri"/>
      <w:sz w:val="20"/>
    </w:rPr>
  </w:style>
  <w:style w:type="paragraph" w:customStyle="1" w:styleId="1f7">
    <w:name w:val="Стиль1"/>
    <w:basedOn w:val="a"/>
    <w:next w:val="a"/>
    <w:link w:val="1f8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character" w:customStyle="1" w:styleId="1f8">
    <w:name w:val="Стиль1"/>
    <w:basedOn w:val="10"/>
    <w:link w:val="1f7"/>
    <w:rPr>
      <w:rFonts w:ascii="Arial" w:hAnsi="Arial"/>
      <w:b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sz w:val="20"/>
    </w:rPr>
  </w:style>
  <w:style w:type="character" w:customStyle="1" w:styleId="xl1040">
    <w:name w:val="xl104"/>
    <w:basedOn w:val="10"/>
    <w:link w:val="xl104"/>
    <w:rPr>
      <w:rFonts w:ascii="Times New Roman" w:hAnsi="Times New Roman"/>
      <w:sz w:val="20"/>
    </w:rPr>
  </w:style>
  <w:style w:type="paragraph" w:customStyle="1" w:styleId="1f9">
    <w:name w:val="Выделение1"/>
    <w:link w:val="afc"/>
    <w:rPr>
      <w:i/>
    </w:rPr>
  </w:style>
  <w:style w:type="character" w:styleId="afc">
    <w:name w:val="Emphasis"/>
    <w:link w:val="1f9"/>
    <w:rPr>
      <w:i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20"/>
    </w:rPr>
  </w:style>
  <w:style w:type="character" w:customStyle="1" w:styleId="xl860">
    <w:name w:val="xl86"/>
    <w:basedOn w:val="10"/>
    <w:link w:val="xl86"/>
    <w:rPr>
      <w:rFonts w:ascii="Times New Roman" w:hAnsi="Times New Roman"/>
      <w:color w:val="000000"/>
      <w:sz w:val="20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  <w:rPr>
      <w:sz w:val="20"/>
    </w:rPr>
  </w:style>
  <w:style w:type="character" w:customStyle="1" w:styleId="afe">
    <w:name w:val="Нижний колонтитул Знак"/>
    <w:basedOn w:val="10"/>
    <w:link w:val="afd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0"/>
    <w:link w:val="xl84"/>
    <w:rPr>
      <w:rFonts w:ascii="Times New Roman" w:hAnsi="Times New Roman"/>
      <w:color w:val="000000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sz w:val="20"/>
    </w:rPr>
  </w:style>
  <w:style w:type="character" w:customStyle="1" w:styleId="xl880">
    <w:name w:val="xl88"/>
    <w:basedOn w:val="10"/>
    <w:link w:val="xl88"/>
    <w:rPr>
      <w:rFonts w:ascii="Times New Roman" w:hAnsi="Times New Roman"/>
      <w:color w:val="000000"/>
      <w:sz w:val="20"/>
    </w:rPr>
  </w:style>
  <w:style w:type="paragraph" w:customStyle="1" w:styleId="15">
    <w:name w:val="Основной шрифт абзаца1"/>
    <w:link w:val="25"/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0"/>
    </w:rPr>
  </w:style>
  <w:style w:type="character" w:customStyle="1" w:styleId="26">
    <w:name w:val="Основной текст с отступом 2 Знак"/>
    <w:basedOn w:val="10"/>
    <w:link w:val="25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0"/>
    <w:link w:val="xl83"/>
    <w:rPr>
      <w:rFonts w:ascii="Times New Roman" w:hAnsi="Times New Roman"/>
      <w:color w:val="000000"/>
      <w:sz w:val="20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0"/>
    <w:link w:val="xl97"/>
    <w:rPr>
      <w:rFonts w:ascii="Times New Roman" w:hAnsi="Times New Roman"/>
      <w:color w:val="000000"/>
      <w:sz w:val="20"/>
    </w:rPr>
  </w:style>
  <w:style w:type="paragraph" w:customStyle="1" w:styleId="consplusnonformat1">
    <w:name w:val="consplusnonformat"/>
    <w:basedOn w:val="a"/>
    <w:link w:val="consplusnonformat2"/>
    <w:pPr>
      <w:spacing w:beforeAutospacing="1" w:afterAutospacing="1"/>
    </w:pPr>
  </w:style>
  <w:style w:type="character" w:customStyle="1" w:styleId="consplusnonformat2">
    <w:name w:val="consplusnonformat"/>
    <w:basedOn w:val="10"/>
    <w:link w:val="consplusnonformat1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styleId="aff">
    <w:name w:val="Balloon Text"/>
    <w:basedOn w:val="a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10"/>
    <w:link w:val="aff"/>
    <w:rPr>
      <w:rFonts w:ascii="Tahoma" w:hAnsi="Tahoma"/>
      <w:sz w:val="16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0"/>
    </w:rPr>
  </w:style>
  <w:style w:type="character" w:customStyle="1" w:styleId="xl800">
    <w:name w:val="xl80"/>
    <w:basedOn w:val="10"/>
    <w:link w:val="xl80"/>
    <w:rPr>
      <w:rFonts w:ascii="Times New Roman" w:hAnsi="Times New Roman"/>
      <w:sz w:val="20"/>
    </w:rPr>
  </w:style>
  <w:style w:type="paragraph" w:styleId="aff1">
    <w:name w:val="annotation subject"/>
    <w:basedOn w:val="ae"/>
    <w:next w:val="ae"/>
    <w:link w:val="aff2"/>
    <w:rPr>
      <w:rFonts w:ascii="Times New Roman" w:hAnsi="Times New Roman"/>
      <w:b/>
    </w:rPr>
  </w:style>
  <w:style w:type="character" w:customStyle="1" w:styleId="aff2">
    <w:name w:val="Тема примечания Знак"/>
    <w:basedOn w:val="af"/>
    <w:link w:val="aff1"/>
    <w:rPr>
      <w:rFonts w:ascii="Times New Roman" w:hAnsi="Times New Roman"/>
      <w:b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sz w:val="20"/>
    </w:rPr>
  </w:style>
  <w:style w:type="character" w:customStyle="1" w:styleId="xl790">
    <w:name w:val="xl79"/>
    <w:basedOn w:val="10"/>
    <w:link w:val="xl79"/>
    <w:rPr>
      <w:rFonts w:ascii="Times New Roman" w:hAnsi="Times New Roman"/>
      <w:color w:val="000000"/>
      <w:sz w:val="20"/>
    </w:rPr>
  </w:style>
  <w:style w:type="paragraph" w:styleId="aff3">
    <w:name w:val="Subtitle"/>
    <w:basedOn w:val="a"/>
    <w:link w:val="aff4"/>
    <w:uiPriority w:val="11"/>
    <w:qFormat/>
    <w:pPr>
      <w:jc w:val="both"/>
    </w:pPr>
    <w:rPr>
      <w:sz w:val="20"/>
    </w:rPr>
  </w:style>
  <w:style w:type="character" w:customStyle="1" w:styleId="aff4">
    <w:name w:val="Подзаголовок Знак"/>
    <w:basedOn w:val="10"/>
    <w:link w:val="aff3"/>
    <w:rPr>
      <w:rFonts w:ascii="Times New Roman" w:hAnsi="Times New Roman"/>
      <w:sz w:val="20"/>
    </w:rPr>
  </w:style>
  <w:style w:type="paragraph" w:styleId="aff5">
    <w:name w:val="Title"/>
    <w:basedOn w:val="a"/>
    <w:next w:val="a"/>
    <w:link w:val="aff6"/>
    <w:uiPriority w:val="10"/>
    <w:qFormat/>
    <w:pPr>
      <w:jc w:val="center"/>
    </w:pPr>
  </w:style>
  <w:style w:type="character" w:customStyle="1" w:styleId="aff6">
    <w:name w:val="Название Знак"/>
    <w:basedOn w:val="10"/>
    <w:link w:val="aff5"/>
    <w:rPr>
      <w:rFonts w:ascii="Times New Roman" w:hAnsi="Times New Roman"/>
      <w:sz w:val="24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0"/>
    <w:link w:val="CharCharCharChar"/>
    <w:rPr>
      <w:rFonts w:ascii="Arial" w:hAnsi="Arial"/>
      <w:sz w:val="20"/>
    </w:rPr>
  </w:style>
  <w:style w:type="paragraph" w:customStyle="1" w:styleId="conspluscell1">
    <w:name w:val="conspluscell"/>
    <w:basedOn w:val="a"/>
    <w:link w:val="conspluscell2"/>
    <w:pPr>
      <w:spacing w:beforeAutospacing="1" w:afterAutospacing="1"/>
    </w:pPr>
  </w:style>
  <w:style w:type="character" w:customStyle="1" w:styleId="conspluscell2">
    <w:name w:val="conspluscell"/>
    <w:basedOn w:val="10"/>
    <w:link w:val="conspluscell1"/>
    <w:rPr>
      <w:rFonts w:ascii="Times New Roman" w:hAnsi="Times New Roman"/>
      <w:sz w:val="24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0"/>
    <w:link w:val="xl91"/>
    <w:rPr>
      <w:rFonts w:ascii="Times New Roman" w:hAnsi="Times New Roman"/>
      <w:sz w:val="20"/>
    </w:rPr>
  </w:style>
  <w:style w:type="paragraph" w:styleId="aff7">
    <w:name w:val="No Spacing"/>
    <w:link w:val="aff8"/>
    <w:rPr>
      <w:sz w:val="22"/>
    </w:rPr>
  </w:style>
  <w:style w:type="character" w:customStyle="1" w:styleId="aff8">
    <w:name w:val="Без интервала Знак"/>
    <w:link w:val="aff7"/>
    <w:rPr>
      <w:sz w:val="22"/>
    </w:rPr>
  </w:style>
  <w:style w:type="table" w:customStyle="1" w:styleId="43">
    <w:name w:val="Сетка таблицы4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25E8F43AB27EB5547F0DD8583F88EF4B404CD34BCC7585B4992559EAF1288B4AF9D5F91L8RDE" TargetMode="External"/><Relationship Id="rId13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12" Type="http://schemas.openxmlformats.org/officeDocument/2006/relationships/hyperlink" Target="consultantplus://offline/ref=DD1CB7CD8EC7134A39E0BB30CE5408054914C53F43995CED59E495711B964C7CC9DEFC189A2214245DAEDAA38186766345F627F2EEAC67CA81C79037F5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F8AC052DCB358E1CDDFA257C1143CD3F5FD3D33556EF40FFCC48691A0557545D002E88A7EC20220BA997196AB28BF5B73E80EA7B31E3F69C4FC42DM0D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25E8F43AB27EB5547EED093EFA486F3BC59C534B9C80D0316C908C9A618DFLFR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2023-02-15T07:12:00Z</dcterms:created>
  <dcterms:modified xsi:type="dcterms:W3CDTF">2023-02-15T07:12:00Z</dcterms:modified>
</cp:coreProperties>
</file>