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67" w:rsidRDefault="00AA68F4">
      <w:pPr>
        <w:pStyle w:val="ConsPlusNormal"/>
        <w:widowControl/>
        <w:ind w:firstLine="0"/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00"/>
        <w:gridCol w:w="1935"/>
        <w:gridCol w:w="3619"/>
      </w:tblGrid>
      <w:tr w:rsidR="006C4E67">
        <w:tc>
          <w:tcPr>
            <w:tcW w:w="3800" w:type="dxa"/>
          </w:tcPr>
          <w:p w:rsidR="006C4E67" w:rsidRDefault="00AA68F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Лöкчимд</w:t>
            </w:r>
            <w:proofErr w:type="gramStart"/>
            <w:r>
              <w:rPr>
                <w:b/>
                <w:sz w:val="28"/>
              </w:rPr>
              <w:t>i</w:t>
            </w:r>
            <w:proofErr w:type="gramEnd"/>
            <w:r>
              <w:rPr>
                <w:b/>
                <w:sz w:val="28"/>
              </w:rPr>
              <w:t>н</w:t>
            </w:r>
            <w:proofErr w:type="spellEnd"/>
            <w:r>
              <w:rPr>
                <w:b/>
                <w:sz w:val="28"/>
              </w:rPr>
              <w:t>»</w:t>
            </w:r>
          </w:p>
          <w:p w:rsidR="006C4E67" w:rsidRDefault="00AA68F4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овмöдчан</w:t>
            </w:r>
            <w:proofErr w:type="gramStart"/>
            <w:r>
              <w:rPr>
                <w:b/>
                <w:sz w:val="28"/>
              </w:rPr>
              <w:t>i</w:t>
            </w:r>
            <w:proofErr w:type="gramEnd"/>
            <w:r>
              <w:rPr>
                <w:b/>
                <w:sz w:val="28"/>
              </w:rPr>
              <w:t>нса</w:t>
            </w:r>
            <w:proofErr w:type="spellEnd"/>
            <w:r>
              <w:rPr>
                <w:b/>
                <w:sz w:val="28"/>
              </w:rPr>
              <w:t xml:space="preserve"> администрация</w:t>
            </w:r>
          </w:p>
        </w:tc>
        <w:tc>
          <w:tcPr>
            <w:tcW w:w="1935" w:type="dxa"/>
          </w:tcPr>
          <w:p w:rsidR="006C4E67" w:rsidRDefault="00AA68F4">
            <w:pPr>
              <w:jc w:val="center"/>
              <w:rPr>
                <w:b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43433" cy="616458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43433" cy="616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9" w:type="dxa"/>
          </w:tcPr>
          <w:p w:rsidR="006C4E67" w:rsidRDefault="00AA68F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 w:rsidR="006C4E67" w:rsidRDefault="00AA68F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поселения «</w:t>
            </w:r>
            <w:proofErr w:type="spellStart"/>
            <w:r>
              <w:rPr>
                <w:b/>
                <w:sz w:val="28"/>
              </w:rPr>
              <w:t>Усть-Лэкчим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</w:tbl>
    <w:p w:rsidR="006C4E67" w:rsidRDefault="006C4E67">
      <w:pPr>
        <w:jc w:val="both"/>
        <w:rPr>
          <w:b/>
          <w:sz w:val="28"/>
        </w:rPr>
      </w:pPr>
    </w:p>
    <w:p w:rsidR="006C4E67" w:rsidRDefault="006C4E67">
      <w:pPr>
        <w:ind w:left="3540" w:firstLine="708"/>
        <w:rPr>
          <w:b/>
          <w:sz w:val="28"/>
        </w:rPr>
      </w:pPr>
    </w:p>
    <w:p w:rsidR="006C4E67" w:rsidRDefault="00AA68F4">
      <w:pPr>
        <w:ind w:left="3540" w:firstLine="708"/>
        <w:rPr>
          <w:b/>
          <w:sz w:val="28"/>
        </w:rPr>
      </w:pPr>
      <w:proofErr w:type="gramStart"/>
      <w:r>
        <w:rPr>
          <w:b/>
          <w:sz w:val="28"/>
        </w:rPr>
        <w:t>ШУÖМ</w:t>
      </w:r>
      <w:proofErr w:type="gramEnd"/>
    </w:p>
    <w:p w:rsidR="006C4E67" w:rsidRDefault="006C4E67">
      <w:pPr>
        <w:jc w:val="center"/>
        <w:rPr>
          <w:b/>
          <w:sz w:val="28"/>
        </w:rPr>
      </w:pPr>
    </w:p>
    <w:p w:rsidR="006C4E67" w:rsidRDefault="00AA68F4">
      <w:pPr>
        <w:pStyle w:val="3"/>
        <w:rPr>
          <w:sz w:val="28"/>
        </w:rPr>
      </w:pPr>
      <w:r>
        <w:rPr>
          <w:sz w:val="28"/>
        </w:rPr>
        <w:t>ПОСТАНОВЛЕНИЕ</w:t>
      </w:r>
    </w:p>
    <w:p w:rsidR="006C4E67" w:rsidRDefault="006C4E67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0"/>
        <w:gridCol w:w="5144"/>
      </w:tblGrid>
      <w:tr w:rsidR="006C4E67">
        <w:tc>
          <w:tcPr>
            <w:tcW w:w="4210" w:type="dxa"/>
          </w:tcPr>
          <w:p w:rsidR="006C4E67" w:rsidRDefault="00AA68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От 23 октября 2023 года</w:t>
            </w:r>
          </w:p>
        </w:tc>
        <w:tc>
          <w:tcPr>
            <w:tcW w:w="5144" w:type="dxa"/>
          </w:tcPr>
          <w:p w:rsidR="006C4E67" w:rsidRDefault="00AA68F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             № 32  </w:t>
            </w:r>
          </w:p>
        </w:tc>
      </w:tr>
    </w:tbl>
    <w:p w:rsidR="006C4E67" w:rsidRDefault="006C4E67">
      <w:pPr>
        <w:jc w:val="center"/>
        <w:rPr>
          <w:b/>
          <w:sz w:val="28"/>
        </w:rPr>
      </w:pPr>
    </w:p>
    <w:p w:rsidR="006C4E67" w:rsidRDefault="00AA68F4">
      <w:pPr>
        <w:jc w:val="center"/>
        <w:rPr>
          <w:sz w:val="28"/>
        </w:rPr>
      </w:pPr>
      <w:r>
        <w:rPr>
          <w:sz w:val="28"/>
        </w:rPr>
        <w:t xml:space="preserve">(Республика Коми, 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 xml:space="preserve"> район,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сть-Лэкчим</w:t>
      </w:r>
      <w:proofErr w:type="spellEnd"/>
      <w:r>
        <w:rPr>
          <w:sz w:val="28"/>
        </w:rPr>
        <w:t>)</w:t>
      </w:r>
    </w:p>
    <w:p w:rsidR="006C4E67" w:rsidRDefault="006C4E67">
      <w:pPr>
        <w:jc w:val="both"/>
        <w:rPr>
          <w:b/>
          <w:sz w:val="28"/>
        </w:rPr>
      </w:pPr>
    </w:p>
    <w:p w:rsidR="006C4E67" w:rsidRDefault="006C4E67">
      <w:pPr>
        <w:jc w:val="both"/>
        <w:rPr>
          <w:b/>
          <w:sz w:val="28"/>
        </w:rPr>
      </w:pPr>
    </w:p>
    <w:p w:rsidR="006C4E67" w:rsidRDefault="00AA68F4">
      <w:pPr>
        <w:jc w:val="center"/>
        <w:rPr>
          <w:b/>
          <w:sz w:val="32"/>
        </w:rPr>
      </w:pPr>
      <w:r>
        <w:rPr>
          <w:b/>
          <w:sz w:val="32"/>
        </w:rPr>
        <w:t>Об утверждении муниципальной программы</w:t>
      </w:r>
    </w:p>
    <w:p w:rsidR="006C4E67" w:rsidRDefault="00AA68F4">
      <w:pPr>
        <w:jc w:val="center"/>
        <w:rPr>
          <w:b/>
          <w:sz w:val="32"/>
        </w:rPr>
      </w:pPr>
      <w:r>
        <w:rPr>
          <w:b/>
          <w:sz w:val="32"/>
        </w:rPr>
        <w:t xml:space="preserve"> «Комплексное развитие территории сельского поселения»</w:t>
      </w:r>
    </w:p>
    <w:p w:rsidR="006C4E67" w:rsidRDefault="006C4E67">
      <w:pPr>
        <w:jc w:val="center"/>
        <w:rPr>
          <w:sz w:val="28"/>
        </w:rPr>
      </w:pPr>
    </w:p>
    <w:p w:rsidR="006C4E67" w:rsidRDefault="006C4E67">
      <w:pPr>
        <w:jc w:val="center"/>
        <w:rPr>
          <w:sz w:val="28"/>
        </w:rPr>
      </w:pPr>
    </w:p>
    <w:p w:rsidR="006C4E67" w:rsidRDefault="00AA68F4">
      <w:pPr>
        <w:pStyle w:val="aa"/>
        <w:ind w:firstLine="709"/>
      </w:pPr>
      <w:r>
        <w:t>Руководствуясь Федеральным законом от 06.10.2003 № 131-ФЗ «Об общих принципах организации местного самоу</w:t>
      </w:r>
      <w:r>
        <w:t>правления в Российской Федерации», статей 179 Бюджетного кодекса Российской Федерации, Уставом муниципального образования сельского поселения «</w:t>
      </w:r>
      <w:proofErr w:type="spellStart"/>
      <w:r>
        <w:t>Усть-Лэкчим</w:t>
      </w:r>
      <w:proofErr w:type="spellEnd"/>
      <w:r>
        <w:t xml:space="preserve">»,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31.05.2019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696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Росси</w:t>
      </w:r>
      <w:r>
        <w:t>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«Комплексное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сельских территорий» и о внесении изменений в некоторые акты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Федерации», в целях создания условий для повышения качества жизни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 xml:space="preserve">поселения, </w:t>
      </w:r>
      <w:r>
        <w:t>администрация сельского поселения «</w:t>
      </w:r>
      <w:proofErr w:type="spellStart"/>
      <w:r>
        <w:t>Усть-Лэкчим</w:t>
      </w:r>
      <w:proofErr w:type="spellEnd"/>
      <w:r>
        <w:t>» постановляет:</w:t>
      </w:r>
    </w:p>
    <w:p w:rsidR="006C4E67" w:rsidRDefault="006C4E67">
      <w:pPr>
        <w:pStyle w:val="aa"/>
        <w:ind w:firstLine="709"/>
      </w:pPr>
    </w:p>
    <w:p w:rsidR="006C4E67" w:rsidRDefault="00AA68F4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Утвердить муниципальную программу «Комплексное развитие территории сельского поселения»  (далее - Программа) (Приложение).</w:t>
      </w:r>
    </w:p>
    <w:p w:rsidR="006C4E67" w:rsidRDefault="00AA68F4">
      <w:pPr>
        <w:jc w:val="both"/>
        <w:rPr>
          <w:sz w:val="28"/>
          <w:highlight w:val="yellow"/>
        </w:rPr>
      </w:pPr>
      <w:r>
        <w:rPr>
          <w:sz w:val="28"/>
        </w:rPr>
        <w:t xml:space="preserve">      2. Настоящее постановление вступает в силу со дня обнародования </w:t>
      </w:r>
      <w:r>
        <w:rPr>
          <w:sz w:val="28"/>
        </w:rPr>
        <w:t xml:space="preserve">и распространяется на правоотношения, возникающие с 01.01.2024 года. </w:t>
      </w:r>
    </w:p>
    <w:p w:rsidR="006C4E67" w:rsidRDefault="00AA68F4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6C4E67" w:rsidRDefault="006C4E67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6C4E67" w:rsidRDefault="006C4E67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6C4E67" w:rsidRDefault="006C4E67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6C4E67" w:rsidRDefault="006C4E67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6C4E67" w:rsidRDefault="00AA68F4">
      <w:pPr>
        <w:pStyle w:val="ConsPlusNormal"/>
        <w:widowControl/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сельского поселения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          </w:t>
      </w:r>
      <w:r>
        <w:rPr>
          <w:rFonts w:ascii="Times New Roman" w:hAnsi="Times New Roman"/>
          <w:b/>
          <w:sz w:val="28"/>
        </w:rPr>
        <w:tab/>
        <w:t xml:space="preserve">    </w:t>
      </w:r>
      <w:proofErr w:type="spellStart"/>
      <w:r>
        <w:rPr>
          <w:rFonts w:ascii="Times New Roman" w:hAnsi="Times New Roman"/>
          <w:b/>
          <w:sz w:val="28"/>
        </w:rPr>
        <w:t>А.М.Меникова</w:t>
      </w:r>
      <w:proofErr w:type="spellEnd"/>
      <w:r>
        <w:rPr>
          <w:rFonts w:ascii="Times New Roman" w:hAnsi="Times New Roman"/>
          <w:b/>
          <w:sz w:val="28"/>
        </w:rPr>
        <w:t xml:space="preserve">              </w:t>
      </w:r>
      <w:r>
        <w:rPr>
          <w:rFonts w:ascii="Times New Roman" w:hAnsi="Times New Roman"/>
          <w:b/>
          <w:sz w:val="28"/>
        </w:rPr>
        <w:tab/>
      </w:r>
    </w:p>
    <w:p w:rsidR="006C4E67" w:rsidRDefault="006C4E67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:rsidR="006C4E67" w:rsidRDefault="006C4E67">
      <w:pPr>
        <w:rPr>
          <w:sz w:val="28"/>
        </w:rPr>
      </w:pPr>
    </w:p>
    <w:p w:rsidR="006C4E67" w:rsidRDefault="006C4E67">
      <w:pPr>
        <w:jc w:val="right"/>
        <w:rPr>
          <w:sz w:val="28"/>
        </w:rPr>
      </w:pPr>
    </w:p>
    <w:p w:rsidR="006C4E67" w:rsidRDefault="006C4E67">
      <w:pPr>
        <w:jc w:val="right"/>
        <w:rPr>
          <w:sz w:val="28"/>
        </w:rPr>
      </w:pPr>
    </w:p>
    <w:p w:rsidR="006C4E67" w:rsidRDefault="00AA68F4">
      <w:pPr>
        <w:widowControl w:val="0"/>
        <w:ind w:left="5103"/>
        <w:jc w:val="center"/>
        <w:outlineLvl w:val="0"/>
      </w:pPr>
      <w:r>
        <w:lastRenderedPageBreak/>
        <w:t>Приложение</w:t>
      </w:r>
    </w:p>
    <w:p w:rsidR="006C4E67" w:rsidRDefault="00AA68F4">
      <w:pPr>
        <w:widowControl w:val="0"/>
        <w:ind w:left="5103"/>
        <w:jc w:val="center"/>
        <w:outlineLvl w:val="0"/>
      </w:pPr>
      <w:r>
        <w:t>к постановлению администрации сельского поселения «</w:t>
      </w:r>
      <w:proofErr w:type="spellStart"/>
      <w:r>
        <w:t>Усть-Лэкчим</w:t>
      </w:r>
      <w:proofErr w:type="spellEnd"/>
      <w:r>
        <w:t>»</w:t>
      </w:r>
    </w:p>
    <w:p w:rsidR="006C4E67" w:rsidRDefault="00AA68F4">
      <w:pPr>
        <w:widowControl w:val="0"/>
        <w:ind w:left="5103"/>
        <w:jc w:val="center"/>
      </w:pPr>
      <w:r>
        <w:t>23 октября 2023 № 32</w:t>
      </w:r>
    </w:p>
    <w:p w:rsidR="006C4E67" w:rsidRDefault="006C4E67">
      <w:pPr>
        <w:widowControl w:val="0"/>
        <w:jc w:val="right"/>
      </w:pPr>
    </w:p>
    <w:p w:rsidR="006C4E67" w:rsidRDefault="006C4E67">
      <w:pPr>
        <w:widowControl w:val="0"/>
        <w:jc w:val="right"/>
      </w:pPr>
    </w:p>
    <w:p w:rsidR="006C4E67" w:rsidRDefault="006C4E67">
      <w:pPr>
        <w:widowControl w:val="0"/>
        <w:jc w:val="center"/>
        <w:rPr>
          <w:sz w:val="28"/>
        </w:rPr>
      </w:pPr>
    </w:p>
    <w:p w:rsidR="006C4E67" w:rsidRDefault="006C4E67">
      <w:pPr>
        <w:widowControl w:val="0"/>
        <w:jc w:val="center"/>
        <w:rPr>
          <w:sz w:val="28"/>
        </w:rPr>
      </w:pPr>
    </w:p>
    <w:p w:rsidR="006C4E67" w:rsidRDefault="006C4E67">
      <w:pPr>
        <w:widowControl w:val="0"/>
        <w:jc w:val="center"/>
        <w:rPr>
          <w:sz w:val="28"/>
        </w:rPr>
      </w:pPr>
    </w:p>
    <w:p w:rsidR="006C4E67" w:rsidRDefault="006C4E67">
      <w:pPr>
        <w:widowControl w:val="0"/>
        <w:jc w:val="center"/>
        <w:rPr>
          <w:sz w:val="28"/>
        </w:rPr>
      </w:pPr>
    </w:p>
    <w:p w:rsidR="006C4E67" w:rsidRDefault="00AA68F4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Муниципальная программа </w:t>
      </w:r>
    </w:p>
    <w:p w:rsidR="006C4E67" w:rsidRDefault="006C4E67">
      <w:pPr>
        <w:widowControl w:val="0"/>
        <w:jc w:val="center"/>
        <w:rPr>
          <w:sz w:val="28"/>
        </w:rPr>
      </w:pPr>
    </w:p>
    <w:p w:rsidR="006C4E67" w:rsidRDefault="00AA68F4">
      <w:pPr>
        <w:widowControl w:val="0"/>
        <w:jc w:val="center"/>
        <w:rPr>
          <w:b/>
          <w:u w:val="single"/>
        </w:rPr>
      </w:pPr>
      <w:r>
        <w:rPr>
          <w:sz w:val="28"/>
          <w:u w:val="single"/>
        </w:rPr>
        <w:t>«Комплексное развитие территории сельского поселения»</w:t>
      </w:r>
    </w:p>
    <w:p w:rsidR="006C4E67" w:rsidRDefault="00AA68F4">
      <w:pPr>
        <w:widowControl w:val="0"/>
        <w:jc w:val="center"/>
      </w:pPr>
      <w:r>
        <w:t>(наименование муниципальной программы)</w:t>
      </w:r>
    </w:p>
    <w:p w:rsidR="006C4E67" w:rsidRDefault="006C4E67">
      <w:pPr>
        <w:widowControl w:val="0"/>
        <w:jc w:val="center"/>
        <w:rPr>
          <w:b/>
        </w:rPr>
      </w:pPr>
    </w:p>
    <w:p w:rsidR="006C4E67" w:rsidRDefault="00AA68F4">
      <w:pPr>
        <w:widowControl w:val="0"/>
        <w:jc w:val="both"/>
        <w:rPr>
          <w:sz w:val="28"/>
          <w:u w:val="single"/>
        </w:rPr>
      </w:pPr>
      <w:r>
        <w:rPr>
          <w:sz w:val="28"/>
        </w:rPr>
        <w:t xml:space="preserve">          Ответственный исполнитель</w:t>
      </w:r>
      <w:r>
        <w:rPr>
          <w:b/>
          <w:sz w:val="28"/>
        </w:rPr>
        <w:t xml:space="preserve"> – </w:t>
      </w:r>
      <w:r>
        <w:rPr>
          <w:sz w:val="28"/>
          <w:u w:val="single"/>
        </w:rPr>
        <w:t>админис</w:t>
      </w:r>
      <w:r>
        <w:rPr>
          <w:sz w:val="28"/>
          <w:u w:val="single"/>
        </w:rPr>
        <w:t xml:space="preserve">трация </w:t>
      </w:r>
      <w:proofErr w:type="gramStart"/>
      <w:r>
        <w:rPr>
          <w:sz w:val="28"/>
          <w:u w:val="single"/>
        </w:rPr>
        <w:t>муниципального</w:t>
      </w:r>
      <w:proofErr w:type="gramEnd"/>
      <w:r>
        <w:rPr>
          <w:sz w:val="28"/>
          <w:u w:val="single"/>
        </w:rPr>
        <w:t xml:space="preserve"> </w:t>
      </w:r>
    </w:p>
    <w:p w:rsidR="006C4E67" w:rsidRDefault="00AA68F4">
      <w:pPr>
        <w:widowControl w:val="0"/>
        <w:jc w:val="both"/>
        <w:rPr>
          <w:sz w:val="28"/>
          <w:u w:val="single"/>
        </w:rPr>
      </w:pPr>
      <w:r>
        <w:rPr>
          <w:sz w:val="28"/>
        </w:rPr>
        <w:t xml:space="preserve">                          </w:t>
      </w:r>
      <w:r>
        <w:rPr>
          <w:sz w:val="28"/>
          <w:u w:val="single"/>
        </w:rPr>
        <w:t>образования сельского поселения «</w:t>
      </w:r>
      <w:proofErr w:type="spellStart"/>
      <w:r>
        <w:rPr>
          <w:sz w:val="28"/>
          <w:u w:val="single"/>
        </w:rPr>
        <w:t>Усть-Лэкчим</w:t>
      </w:r>
      <w:proofErr w:type="spellEnd"/>
      <w:r>
        <w:rPr>
          <w:sz w:val="28"/>
          <w:u w:val="single"/>
        </w:rPr>
        <w:t>»</w:t>
      </w:r>
    </w:p>
    <w:p w:rsidR="006C4E67" w:rsidRDefault="006C4E67">
      <w:pPr>
        <w:widowControl w:val="0"/>
        <w:rPr>
          <w:b/>
        </w:rPr>
      </w:pPr>
    </w:p>
    <w:p w:rsidR="006C4E67" w:rsidRDefault="00AA68F4">
      <w:pPr>
        <w:widowControl w:val="0"/>
        <w:rPr>
          <w:b/>
          <w:sz w:val="28"/>
        </w:rPr>
      </w:pPr>
      <w:r>
        <w:rPr>
          <w:sz w:val="28"/>
        </w:rPr>
        <w:t xml:space="preserve">            Дата составления проекта</w:t>
      </w:r>
      <w:r>
        <w:rPr>
          <w:b/>
          <w:sz w:val="28"/>
        </w:rPr>
        <w:t xml:space="preserve"> </w:t>
      </w:r>
      <w:r>
        <w:rPr>
          <w:sz w:val="28"/>
        </w:rPr>
        <w:t>«23» октября 2023 г.</w:t>
      </w:r>
    </w:p>
    <w:p w:rsidR="006C4E67" w:rsidRDefault="006C4E67">
      <w:pPr>
        <w:widowControl w:val="0"/>
        <w:rPr>
          <w:b/>
        </w:rPr>
      </w:pPr>
    </w:p>
    <w:p w:rsidR="006C4E67" w:rsidRDefault="00AA68F4">
      <w:pPr>
        <w:widowControl w:val="0"/>
        <w:rPr>
          <w:sz w:val="28"/>
        </w:rPr>
      </w:pPr>
      <w:r>
        <w:rPr>
          <w:sz w:val="28"/>
        </w:rPr>
        <w:t xml:space="preserve">              Исполнитель:</w:t>
      </w:r>
    </w:p>
    <w:p w:rsidR="006C4E67" w:rsidRDefault="00AA68F4">
      <w:pPr>
        <w:widowControl w:val="0"/>
        <w:rPr>
          <w:sz w:val="28"/>
          <w:u w:val="single"/>
        </w:rPr>
      </w:pPr>
      <w:r>
        <w:rPr>
          <w:sz w:val="28"/>
        </w:rPr>
        <w:t xml:space="preserve">              Глава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</w:t>
      </w:r>
    </w:p>
    <w:p w:rsidR="006C4E67" w:rsidRDefault="00AA68F4">
      <w:pPr>
        <w:widowControl w:val="0"/>
        <w:rPr>
          <w:sz w:val="28"/>
          <w:u w:val="single"/>
        </w:rPr>
      </w:pPr>
      <w:r>
        <w:rPr>
          <w:sz w:val="28"/>
        </w:rPr>
        <w:t xml:space="preserve">             </w:t>
      </w:r>
      <w:proofErr w:type="spellStart"/>
      <w:r>
        <w:rPr>
          <w:sz w:val="28"/>
        </w:rPr>
        <w:t>Меникова</w:t>
      </w:r>
      <w:proofErr w:type="spellEnd"/>
      <w:r>
        <w:rPr>
          <w:sz w:val="28"/>
        </w:rPr>
        <w:t xml:space="preserve"> Алена Михайловна , 8(82136)93610, </w:t>
      </w:r>
      <w:hyperlink r:id="rId7" w:history="1">
        <w:r>
          <w:rPr>
            <w:rStyle w:val="a9"/>
            <w:sz w:val="28"/>
          </w:rPr>
          <w:t>ustlekchim34@mail.ru</w:t>
        </w:r>
      </w:hyperlink>
    </w:p>
    <w:p w:rsidR="006C4E67" w:rsidRDefault="006C4E67">
      <w:pPr>
        <w:jc w:val="center"/>
        <w:rPr>
          <w:sz w:val="22"/>
        </w:rPr>
      </w:pPr>
    </w:p>
    <w:p w:rsidR="006C4E67" w:rsidRDefault="006C4E67">
      <w:pPr>
        <w:jc w:val="center"/>
        <w:rPr>
          <w:sz w:val="22"/>
        </w:rPr>
      </w:pPr>
    </w:p>
    <w:p w:rsidR="006C4E67" w:rsidRDefault="006C4E67">
      <w:pPr>
        <w:jc w:val="center"/>
        <w:rPr>
          <w:sz w:val="22"/>
        </w:rPr>
      </w:pPr>
    </w:p>
    <w:p w:rsidR="006C4E67" w:rsidRDefault="006C4E67">
      <w:pPr>
        <w:widowControl w:val="0"/>
        <w:jc w:val="center"/>
        <w:outlineLvl w:val="1"/>
        <w:rPr>
          <w:b/>
        </w:rPr>
      </w:pPr>
    </w:p>
    <w:p w:rsidR="006C4E67" w:rsidRDefault="006C4E67">
      <w:pPr>
        <w:widowControl w:val="0"/>
        <w:jc w:val="center"/>
        <w:outlineLvl w:val="1"/>
        <w:rPr>
          <w:b/>
        </w:rPr>
      </w:pPr>
    </w:p>
    <w:p w:rsidR="006C4E67" w:rsidRDefault="006C4E67">
      <w:pPr>
        <w:widowControl w:val="0"/>
        <w:jc w:val="center"/>
        <w:outlineLvl w:val="1"/>
        <w:rPr>
          <w:b/>
        </w:rPr>
      </w:pPr>
    </w:p>
    <w:p w:rsidR="006C4E67" w:rsidRDefault="006C4E67">
      <w:pPr>
        <w:widowControl w:val="0"/>
        <w:jc w:val="center"/>
        <w:outlineLvl w:val="1"/>
        <w:rPr>
          <w:b/>
        </w:rPr>
      </w:pPr>
    </w:p>
    <w:p w:rsidR="006C4E67" w:rsidRDefault="006C4E67">
      <w:pPr>
        <w:widowControl w:val="0"/>
        <w:jc w:val="center"/>
        <w:outlineLvl w:val="1"/>
        <w:rPr>
          <w:b/>
        </w:rPr>
      </w:pPr>
    </w:p>
    <w:p w:rsidR="006C4E67" w:rsidRDefault="006C4E67">
      <w:pPr>
        <w:widowControl w:val="0"/>
        <w:jc w:val="center"/>
        <w:outlineLvl w:val="1"/>
        <w:rPr>
          <w:b/>
        </w:rPr>
      </w:pPr>
    </w:p>
    <w:p w:rsidR="006C4E67" w:rsidRDefault="006C4E67">
      <w:pPr>
        <w:widowControl w:val="0"/>
        <w:jc w:val="center"/>
        <w:outlineLvl w:val="1"/>
        <w:rPr>
          <w:b/>
        </w:rPr>
      </w:pPr>
    </w:p>
    <w:p w:rsidR="006C4E67" w:rsidRDefault="006C4E67">
      <w:pPr>
        <w:jc w:val="right"/>
        <w:rPr>
          <w:sz w:val="28"/>
        </w:rPr>
      </w:pPr>
    </w:p>
    <w:p w:rsidR="006C4E67" w:rsidRDefault="006C4E67">
      <w:pPr>
        <w:jc w:val="right"/>
        <w:rPr>
          <w:sz w:val="28"/>
        </w:rPr>
      </w:pPr>
    </w:p>
    <w:p w:rsidR="006C4E67" w:rsidRDefault="006C4E67">
      <w:pPr>
        <w:jc w:val="right"/>
        <w:rPr>
          <w:sz w:val="28"/>
        </w:rPr>
      </w:pPr>
    </w:p>
    <w:p w:rsidR="006C4E67" w:rsidRDefault="006C4E67">
      <w:pPr>
        <w:jc w:val="right"/>
        <w:rPr>
          <w:sz w:val="28"/>
        </w:rPr>
      </w:pPr>
    </w:p>
    <w:p w:rsidR="006C4E67" w:rsidRDefault="006C4E67">
      <w:pPr>
        <w:jc w:val="right"/>
        <w:rPr>
          <w:sz w:val="28"/>
        </w:rPr>
      </w:pPr>
    </w:p>
    <w:p w:rsidR="006C4E67" w:rsidRDefault="006C4E67">
      <w:pPr>
        <w:jc w:val="right"/>
        <w:rPr>
          <w:sz w:val="28"/>
        </w:rPr>
      </w:pPr>
    </w:p>
    <w:p w:rsidR="006C4E67" w:rsidRDefault="006C4E67">
      <w:pPr>
        <w:jc w:val="right"/>
        <w:rPr>
          <w:sz w:val="28"/>
        </w:rPr>
      </w:pPr>
    </w:p>
    <w:p w:rsidR="006C4E67" w:rsidRDefault="006C4E67">
      <w:pPr>
        <w:jc w:val="right"/>
        <w:rPr>
          <w:sz w:val="28"/>
        </w:rPr>
      </w:pPr>
    </w:p>
    <w:p w:rsidR="006C4E67" w:rsidRDefault="006C4E67">
      <w:pPr>
        <w:jc w:val="right"/>
        <w:rPr>
          <w:sz w:val="28"/>
        </w:rPr>
      </w:pPr>
    </w:p>
    <w:p w:rsidR="006C4E67" w:rsidRDefault="006C4E67">
      <w:pPr>
        <w:jc w:val="right"/>
        <w:rPr>
          <w:sz w:val="28"/>
        </w:rPr>
      </w:pPr>
    </w:p>
    <w:p w:rsidR="006C4E67" w:rsidRDefault="006C4E67">
      <w:pPr>
        <w:jc w:val="right"/>
        <w:rPr>
          <w:sz w:val="28"/>
        </w:rPr>
      </w:pPr>
    </w:p>
    <w:p w:rsidR="006C4E67" w:rsidRDefault="006C4E67">
      <w:pPr>
        <w:jc w:val="right"/>
        <w:rPr>
          <w:sz w:val="28"/>
        </w:rPr>
      </w:pPr>
    </w:p>
    <w:p w:rsidR="006C4E67" w:rsidRDefault="006C4E67">
      <w:pPr>
        <w:jc w:val="right"/>
        <w:rPr>
          <w:sz w:val="28"/>
        </w:rPr>
      </w:pPr>
    </w:p>
    <w:p w:rsidR="006C4E67" w:rsidRDefault="006C4E67">
      <w:pPr>
        <w:jc w:val="right"/>
        <w:rPr>
          <w:sz w:val="28"/>
        </w:rPr>
      </w:pPr>
    </w:p>
    <w:p w:rsidR="006C4E67" w:rsidRDefault="006C4E67">
      <w:pPr>
        <w:jc w:val="right"/>
        <w:rPr>
          <w:sz w:val="28"/>
        </w:rPr>
      </w:pPr>
    </w:p>
    <w:p w:rsidR="006C4E67" w:rsidRDefault="006C4E67">
      <w:pPr>
        <w:jc w:val="right"/>
        <w:rPr>
          <w:sz w:val="28"/>
        </w:rPr>
      </w:pPr>
    </w:p>
    <w:p w:rsidR="006C4E67" w:rsidRDefault="00AA68F4">
      <w:pPr>
        <w:widowControl w:val="0"/>
        <w:jc w:val="center"/>
        <w:outlineLvl w:val="1"/>
        <w:rPr>
          <w:b/>
          <w:sz w:val="28"/>
        </w:rPr>
      </w:pPr>
      <w:r>
        <w:rPr>
          <w:b/>
          <w:sz w:val="28"/>
        </w:rPr>
        <w:lastRenderedPageBreak/>
        <w:t>ПАСПОРТ</w:t>
      </w:r>
    </w:p>
    <w:p w:rsidR="006C4E67" w:rsidRDefault="00AA68F4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муниципальной программы муниципального образования </w:t>
      </w:r>
    </w:p>
    <w:p w:rsidR="006C4E67" w:rsidRDefault="00AA68F4">
      <w:pPr>
        <w:widowControl w:val="0"/>
        <w:jc w:val="center"/>
        <w:rPr>
          <w:sz w:val="28"/>
        </w:rPr>
      </w:pPr>
      <w:r>
        <w:rPr>
          <w:b/>
          <w:sz w:val="28"/>
        </w:rPr>
        <w:t>сельского поселения «</w:t>
      </w:r>
      <w:proofErr w:type="spellStart"/>
      <w:r>
        <w:rPr>
          <w:b/>
          <w:sz w:val="28"/>
        </w:rPr>
        <w:t>Усть-Лэкчим</w:t>
      </w:r>
      <w:proofErr w:type="spellEnd"/>
      <w:r>
        <w:rPr>
          <w:b/>
          <w:sz w:val="28"/>
        </w:rPr>
        <w:t>»</w:t>
      </w:r>
      <w:r>
        <w:rPr>
          <w:sz w:val="28"/>
        </w:rPr>
        <w:t xml:space="preserve"> </w:t>
      </w:r>
    </w:p>
    <w:p w:rsidR="006C4E67" w:rsidRDefault="00AA68F4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«Комплексное </w:t>
      </w:r>
      <w:r>
        <w:rPr>
          <w:b/>
          <w:sz w:val="28"/>
        </w:rPr>
        <w:t>развитие территории сельского поселения»</w:t>
      </w:r>
    </w:p>
    <w:p w:rsidR="006C4E67" w:rsidRDefault="006C4E67">
      <w:pPr>
        <w:widowControl w:val="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6"/>
        <w:gridCol w:w="7308"/>
      </w:tblGrid>
      <w:tr w:rsidR="006C4E67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Ответственный исполнитель муниципальной программы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Администрация муниципального образования </w:t>
            </w:r>
          </w:p>
          <w:p w:rsidR="006C4E67" w:rsidRDefault="00AA68F4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сельского поселения «</w:t>
            </w:r>
            <w:proofErr w:type="spellStart"/>
            <w:r>
              <w:rPr>
                <w:sz w:val="26"/>
              </w:rPr>
              <w:t>Усть-Лэкчим</w:t>
            </w:r>
            <w:proofErr w:type="spellEnd"/>
            <w:r>
              <w:rPr>
                <w:sz w:val="26"/>
              </w:rPr>
              <w:t xml:space="preserve">» </w:t>
            </w:r>
          </w:p>
        </w:tc>
      </w:tr>
      <w:tr w:rsidR="006C4E67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Соисполнители муниципальной программы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6C4E67">
            <w:pPr>
              <w:rPr>
                <w:sz w:val="26"/>
              </w:rPr>
            </w:pPr>
          </w:p>
        </w:tc>
      </w:tr>
      <w:tr w:rsidR="006C4E67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Подпрограммы муниципальной программы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rPr>
                <w:sz w:val="26"/>
              </w:rPr>
            </w:pPr>
            <w:r>
              <w:rPr>
                <w:sz w:val="26"/>
              </w:rPr>
              <w:t xml:space="preserve"> Благоустройство территории муниципального образования сельского поселения «</w:t>
            </w:r>
            <w:proofErr w:type="spellStart"/>
            <w:r>
              <w:rPr>
                <w:sz w:val="26"/>
              </w:rPr>
              <w:t>Усть-Лэкчим</w:t>
            </w:r>
            <w:proofErr w:type="spellEnd"/>
            <w:r>
              <w:rPr>
                <w:sz w:val="26"/>
              </w:rPr>
              <w:t>»;</w:t>
            </w:r>
          </w:p>
          <w:p w:rsidR="006C4E67" w:rsidRDefault="006C4E67">
            <w:pPr>
              <w:rPr>
                <w:sz w:val="26"/>
              </w:rPr>
            </w:pPr>
          </w:p>
        </w:tc>
      </w:tr>
      <w:tr w:rsidR="006C4E67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Цель муниципальной программы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rPr>
                <w:sz w:val="26"/>
              </w:rPr>
            </w:pPr>
            <w:r>
              <w:rPr>
                <w:sz w:val="26"/>
              </w:rPr>
              <w:t>Повышение комфортности проживания на селе</w:t>
            </w:r>
          </w:p>
        </w:tc>
      </w:tr>
      <w:tr w:rsidR="006C4E67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Задачи муниципальной программы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widowControl w:val="0"/>
              <w:ind w:right="-1"/>
              <w:rPr>
                <w:sz w:val="26"/>
              </w:rPr>
            </w:pPr>
            <w:r>
              <w:rPr>
                <w:sz w:val="26"/>
              </w:rPr>
              <w:t>Обеспечение социально-экономического развития сельского посел</w:t>
            </w:r>
            <w:r>
              <w:rPr>
                <w:sz w:val="26"/>
              </w:rPr>
              <w:t>ения «</w:t>
            </w:r>
            <w:proofErr w:type="spellStart"/>
            <w:r>
              <w:rPr>
                <w:sz w:val="26"/>
              </w:rPr>
              <w:t>Усть-Лэкчим</w:t>
            </w:r>
            <w:proofErr w:type="spellEnd"/>
            <w:r>
              <w:rPr>
                <w:sz w:val="26"/>
              </w:rPr>
              <w:t>», повышение уровня благоустройства и обеспечение благоприятных условий проживания населения в сельском поселении «</w:t>
            </w:r>
            <w:proofErr w:type="spellStart"/>
            <w:r>
              <w:rPr>
                <w:sz w:val="26"/>
              </w:rPr>
              <w:t>Усть-Лэкчим</w:t>
            </w:r>
            <w:proofErr w:type="spellEnd"/>
            <w:r>
              <w:rPr>
                <w:sz w:val="26"/>
              </w:rPr>
              <w:t>».</w:t>
            </w:r>
          </w:p>
        </w:tc>
      </w:tr>
      <w:tr w:rsidR="006C4E67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Целевые индикаторы и показатели муниципальной программы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rPr>
                <w:sz w:val="26"/>
              </w:rPr>
            </w:pPr>
            <w:r>
              <w:rPr>
                <w:sz w:val="26"/>
              </w:rPr>
              <w:t>- уровень удовлетворенности населения, проживающего н</w:t>
            </w:r>
            <w:r>
              <w:rPr>
                <w:sz w:val="26"/>
              </w:rPr>
              <w:t>а территории МО СП</w:t>
            </w:r>
            <w:proofErr w:type="gramStart"/>
            <w:r>
              <w:rPr>
                <w:sz w:val="26"/>
              </w:rPr>
              <w:t xml:space="preserve"> (%)</w:t>
            </w:r>
            <w:proofErr w:type="gramEnd"/>
          </w:p>
          <w:p w:rsidR="006C4E67" w:rsidRDefault="00AA68F4">
            <w:pPr>
              <w:rPr>
                <w:sz w:val="26"/>
              </w:rPr>
            </w:pPr>
            <w:r>
              <w:rPr>
                <w:sz w:val="26"/>
              </w:rPr>
              <w:t>-  количество благоустроенных территорий общего пользования (ед.);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- доля народных проектов, реализованных с финансовым, трудовым или материально-техническим участием граждан и организаций в общем количестве реализованных народных </w:t>
            </w:r>
            <w:r>
              <w:rPr>
                <w:sz w:val="26"/>
              </w:rPr>
              <w:t>проектов в сфере благоустройства</w:t>
            </w:r>
            <w:proofErr w:type="gramStart"/>
            <w:r>
              <w:rPr>
                <w:sz w:val="26"/>
              </w:rPr>
              <w:t xml:space="preserve"> (%, </w:t>
            </w:r>
            <w:proofErr w:type="gramEnd"/>
            <w:r>
              <w:rPr>
                <w:sz w:val="26"/>
              </w:rPr>
              <w:t>в год);</w:t>
            </w:r>
          </w:p>
        </w:tc>
      </w:tr>
      <w:tr w:rsidR="006C4E67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Этапы и сроки реализации муниципальной программы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jc w:val="both"/>
              <w:rPr>
                <w:b/>
                <w:sz w:val="26"/>
              </w:rPr>
            </w:pPr>
            <w:r>
              <w:rPr>
                <w:sz w:val="26"/>
              </w:rPr>
              <w:t>Срок реализации программы 2023 - 2026 годы</w:t>
            </w:r>
          </w:p>
        </w:tc>
      </w:tr>
      <w:tr w:rsidR="006C4E67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Объемы финансирования муниципальной программы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Общий объём финансирования Программы на 2023 - 2026 годы предусматривае</w:t>
            </w:r>
            <w:r>
              <w:rPr>
                <w:sz w:val="26"/>
              </w:rPr>
              <w:t>тся в размере 2 231 тыс. рублей, в том числе: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 счет средств федерального бюджета – 0 тыс. рублей.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 счёт средств бюджета Республики Коми – 2 000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 счёт средств бюджета МО МР «</w:t>
            </w:r>
            <w:proofErr w:type="spellStart"/>
            <w:r>
              <w:rPr>
                <w:sz w:val="26"/>
              </w:rPr>
              <w:t>Корткеросский</w:t>
            </w:r>
            <w:proofErr w:type="spellEnd"/>
            <w:r>
              <w:rPr>
                <w:sz w:val="26"/>
              </w:rPr>
              <w:t>» – 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бюджет сельских поселений – 225 </w:t>
            </w:r>
            <w:r>
              <w:rPr>
                <w:sz w:val="26"/>
              </w:rPr>
              <w:t>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внебюджетные источники – 6 </w:t>
            </w:r>
            <w:proofErr w:type="spellStart"/>
            <w:r>
              <w:rPr>
                <w:sz w:val="26"/>
              </w:rPr>
              <w:t>тыс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уб</w:t>
            </w:r>
            <w:proofErr w:type="spellEnd"/>
            <w:r>
              <w:rPr>
                <w:sz w:val="26"/>
              </w:rPr>
              <w:t>.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Прогнозный объём финансирования Программы по годам составляет: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 счёт средств федерального бюджета 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2023 год – 0,0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2024 год -  0,0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2025 год -  0,0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2026 год -  0,0 тыс.</w:t>
            </w:r>
            <w:r>
              <w:rPr>
                <w:sz w:val="26"/>
              </w:rPr>
              <w:t xml:space="preserve">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за счёт средств бюджета Республики Коми: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2023 год – 2 000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2024 год -  0,0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2025 год -  0,0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2026 год -  0,0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 счёт средств бюджета МО МР «</w:t>
            </w:r>
            <w:proofErr w:type="spellStart"/>
            <w:r>
              <w:rPr>
                <w:sz w:val="26"/>
              </w:rPr>
              <w:t>Корткеросский</w:t>
            </w:r>
            <w:proofErr w:type="spellEnd"/>
            <w:r>
              <w:rPr>
                <w:sz w:val="26"/>
              </w:rPr>
              <w:t>»: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2023 год – 0,0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2024 год -  </w:t>
            </w:r>
            <w:r>
              <w:rPr>
                <w:sz w:val="26"/>
              </w:rPr>
              <w:t>0,0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2025 год -  0,0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2026 год -  0,0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бюджет сельского поселения: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2023 год – 225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2024 год -  0,0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2025 год -  0,0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2026 год -  0,0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 счет внебюджетные источники: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2023 г</w:t>
            </w:r>
            <w:r>
              <w:rPr>
                <w:sz w:val="26"/>
              </w:rPr>
              <w:t>од – 6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2024 год -  0,0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2025 год -  0,0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2026 год -  0,0 тыс. рублей;</w:t>
            </w:r>
          </w:p>
          <w:p w:rsidR="006C4E67" w:rsidRDefault="00AA68F4">
            <w:pPr>
              <w:jc w:val="both"/>
              <w:rPr>
                <w:b/>
                <w:sz w:val="26"/>
              </w:rPr>
            </w:pPr>
            <w:r>
              <w:rPr>
                <w:sz w:val="26"/>
              </w:rPr>
              <w:t>Объём бюджетных ассигнований уточняется ежегодно при формировании бюджета муниципального образования сельского поселения «</w:t>
            </w:r>
            <w:proofErr w:type="spellStart"/>
            <w:r>
              <w:t>Усть-Лэкчим</w:t>
            </w:r>
            <w:proofErr w:type="spellEnd"/>
            <w:r>
              <w:rPr>
                <w:sz w:val="26"/>
              </w:rPr>
              <w:t>» на очередной ф</w:t>
            </w:r>
            <w:r>
              <w:rPr>
                <w:sz w:val="26"/>
              </w:rPr>
              <w:t>инансовый год и плановый период и при внесении изменений в бюджет муниципального образования сельского поселения «</w:t>
            </w:r>
            <w:proofErr w:type="spellStart"/>
            <w:r>
              <w:rPr>
                <w:sz w:val="26"/>
              </w:rPr>
              <w:t>Усть-Лэкчим</w:t>
            </w:r>
            <w:proofErr w:type="spellEnd"/>
            <w:r>
              <w:rPr>
                <w:sz w:val="26"/>
              </w:rPr>
              <w:t>»</w:t>
            </w:r>
          </w:p>
        </w:tc>
      </w:tr>
      <w:tr w:rsidR="006C4E67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jc w:val="center"/>
              <w:rPr>
                <w:b/>
                <w:sz w:val="26"/>
              </w:rPr>
            </w:pPr>
            <w:r>
              <w:rPr>
                <w:sz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rPr>
                <w:sz w:val="26"/>
              </w:rPr>
            </w:pPr>
            <w:r>
              <w:rPr>
                <w:sz w:val="26"/>
              </w:rPr>
              <w:t xml:space="preserve">Реализация программы позволит к 2026 году достичь следующих конечных </w:t>
            </w:r>
            <w:r>
              <w:rPr>
                <w:sz w:val="26"/>
              </w:rPr>
              <w:t>результатов: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- повышение уровня удовлетворенности населения, проживающего на территории МО СП «</w:t>
            </w:r>
            <w:proofErr w:type="spellStart"/>
            <w:r>
              <w:rPr>
                <w:sz w:val="26"/>
              </w:rPr>
              <w:t>Усть-Лэкчим</w:t>
            </w:r>
            <w:proofErr w:type="spellEnd"/>
            <w:r>
              <w:rPr>
                <w:sz w:val="26"/>
              </w:rPr>
              <w:t>» и составит 90%;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-  благоустроенные территорий общего пользования составят 7 </w:t>
            </w:r>
            <w:proofErr w:type="spellStart"/>
            <w:proofErr w:type="gramStart"/>
            <w:r>
              <w:rPr>
                <w:sz w:val="26"/>
              </w:rPr>
              <w:t>ед</w:t>
            </w:r>
            <w:proofErr w:type="spellEnd"/>
            <w:proofErr w:type="gramEnd"/>
            <w:r>
              <w:rPr>
                <w:sz w:val="26"/>
              </w:rPr>
              <w:t>;</w:t>
            </w:r>
          </w:p>
          <w:p w:rsidR="006C4E67" w:rsidRDefault="00AA68F4">
            <w:pPr>
              <w:jc w:val="both"/>
              <w:rPr>
                <w:b/>
                <w:sz w:val="26"/>
              </w:rPr>
            </w:pPr>
            <w:r>
              <w:rPr>
                <w:sz w:val="26"/>
              </w:rPr>
              <w:t>- доля реализованных народных проектов с финансовым, трудовым или ма</w:t>
            </w:r>
            <w:r>
              <w:rPr>
                <w:sz w:val="26"/>
              </w:rPr>
              <w:t>териально-техническим участием граждан и организаций в общем количестве реализованных народных проектов в сфере благоустройства составит 100%, в год;</w:t>
            </w:r>
          </w:p>
        </w:tc>
      </w:tr>
    </w:tbl>
    <w:p w:rsidR="006C4E67" w:rsidRDefault="006C4E67">
      <w:pPr>
        <w:widowControl w:val="0"/>
        <w:jc w:val="center"/>
        <w:rPr>
          <w:b/>
        </w:rPr>
      </w:pPr>
    </w:p>
    <w:p w:rsidR="006C4E67" w:rsidRDefault="006C4E67">
      <w:pPr>
        <w:widowControl w:val="0"/>
        <w:jc w:val="center"/>
        <w:rPr>
          <w:b/>
          <w:sz w:val="28"/>
        </w:rPr>
      </w:pPr>
    </w:p>
    <w:p w:rsidR="006C4E67" w:rsidRDefault="006C4E67">
      <w:pPr>
        <w:widowControl w:val="0"/>
        <w:jc w:val="center"/>
        <w:rPr>
          <w:b/>
          <w:sz w:val="28"/>
        </w:rPr>
      </w:pPr>
    </w:p>
    <w:p w:rsidR="006C4E67" w:rsidRDefault="006C4E67">
      <w:pPr>
        <w:widowControl w:val="0"/>
        <w:jc w:val="center"/>
        <w:rPr>
          <w:b/>
          <w:sz w:val="28"/>
        </w:rPr>
      </w:pPr>
    </w:p>
    <w:p w:rsidR="006C4E67" w:rsidRDefault="006C4E67">
      <w:pPr>
        <w:widowControl w:val="0"/>
        <w:jc w:val="center"/>
        <w:rPr>
          <w:b/>
          <w:sz w:val="28"/>
        </w:rPr>
      </w:pPr>
    </w:p>
    <w:p w:rsidR="006C4E67" w:rsidRDefault="006C4E67">
      <w:pPr>
        <w:widowControl w:val="0"/>
        <w:jc w:val="center"/>
        <w:rPr>
          <w:b/>
          <w:sz w:val="28"/>
        </w:rPr>
      </w:pPr>
    </w:p>
    <w:p w:rsidR="006C4E67" w:rsidRDefault="006C4E67">
      <w:pPr>
        <w:widowControl w:val="0"/>
        <w:jc w:val="center"/>
        <w:rPr>
          <w:b/>
          <w:sz w:val="28"/>
        </w:rPr>
      </w:pPr>
    </w:p>
    <w:p w:rsidR="006C4E67" w:rsidRDefault="006C4E67">
      <w:pPr>
        <w:widowControl w:val="0"/>
        <w:jc w:val="center"/>
        <w:rPr>
          <w:b/>
          <w:sz w:val="28"/>
        </w:rPr>
      </w:pPr>
    </w:p>
    <w:p w:rsidR="006C4E67" w:rsidRDefault="006C4E67">
      <w:pPr>
        <w:widowControl w:val="0"/>
        <w:jc w:val="center"/>
        <w:rPr>
          <w:b/>
          <w:sz w:val="28"/>
        </w:rPr>
      </w:pPr>
    </w:p>
    <w:p w:rsidR="006C4E67" w:rsidRDefault="006C4E67">
      <w:pPr>
        <w:widowControl w:val="0"/>
        <w:jc w:val="center"/>
        <w:rPr>
          <w:b/>
          <w:sz w:val="28"/>
        </w:rPr>
      </w:pPr>
    </w:p>
    <w:p w:rsidR="006C4E67" w:rsidRDefault="006C4E67">
      <w:pPr>
        <w:widowControl w:val="0"/>
        <w:jc w:val="center"/>
        <w:rPr>
          <w:b/>
          <w:sz w:val="28"/>
        </w:rPr>
      </w:pPr>
    </w:p>
    <w:p w:rsidR="006C4E67" w:rsidRDefault="006C4E67">
      <w:pPr>
        <w:widowControl w:val="0"/>
        <w:jc w:val="center"/>
        <w:rPr>
          <w:b/>
          <w:sz w:val="28"/>
        </w:rPr>
      </w:pPr>
    </w:p>
    <w:p w:rsidR="006C4E67" w:rsidRDefault="00AA68F4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lastRenderedPageBreak/>
        <w:t>Характеристика текущего состояния сферы благоустройства в муниципальном образовании сельского</w:t>
      </w:r>
      <w:r>
        <w:rPr>
          <w:b/>
          <w:sz w:val="28"/>
        </w:rPr>
        <w:t xml:space="preserve"> поселения «</w:t>
      </w:r>
      <w:proofErr w:type="spellStart"/>
      <w:r>
        <w:rPr>
          <w:b/>
          <w:sz w:val="28"/>
        </w:rPr>
        <w:t>Усть-Лэкчим</w:t>
      </w:r>
      <w:proofErr w:type="spellEnd"/>
      <w:r>
        <w:rPr>
          <w:b/>
          <w:sz w:val="28"/>
        </w:rPr>
        <w:t>»</w:t>
      </w:r>
    </w:p>
    <w:p w:rsidR="006C4E67" w:rsidRDefault="00AA68F4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 </w:t>
      </w:r>
    </w:p>
    <w:p w:rsidR="006C4E67" w:rsidRDefault="006C4E67">
      <w:pPr>
        <w:widowControl w:val="0"/>
        <w:ind w:firstLine="540"/>
        <w:jc w:val="both"/>
        <w:rPr>
          <w:sz w:val="28"/>
        </w:rPr>
      </w:pPr>
    </w:p>
    <w:p w:rsidR="006C4E67" w:rsidRDefault="00AA68F4">
      <w:pPr>
        <w:pStyle w:val="ConsPlusNormal"/>
        <w:ind w:firstLine="70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  <w:highlight w:val="white"/>
        </w:rPr>
        <w:t>Концепция стратегии социально-экономического развития муниципального образования сельского поселения «</w:t>
      </w:r>
      <w:proofErr w:type="spellStart"/>
      <w:r>
        <w:rPr>
          <w:rFonts w:ascii="Times New Roman" w:hAnsi="Times New Roman"/>
          <w:spacing w:val="2"/>
          <w:sz w:val="28"/>
          <w:highlight w:val="white"/>
        </w:rPr>
        <w:t>Усть-Лэкчим</w:t>
      </w:r>
      <w:proofErr w:type="spellEnd"/>
      <w:r>
        <w:rPr>
          <w:rFonts w:ascii="Times New Roman" w:hAnsi="Times New Roman"/>
          <w:spacing w:val="2"/>
          <w:sz w:val="28"/>
          <w:highlight w:val="white"/>
        </w:rPr>
        <w:t>» определяет развитие и благоустройство территории как важнейшую составную часть потенциала поселения, а ее развити</w:t>
      </w:r>
      <w:r>
        <w:rPr>
          <w:rFonts w:ascii="Times New Roman" w:hAnsi="Times New Roman"/>
          <w:spacing w:val="2"/>
          <w:sz w:val="28"/>
          <w:highlight w:val="white"/>
        </w:rPr>
        <w:t>е - как одну из приоритетных задач органов местного самоуправления.</w:t>
      </w:r>
    </w:p>
    <w:p w:rsidR="006C4E67" w:rsidRDefault="00AA68F4">
      <w:pPr>
        <w:pStyle w:val="ConsPlusNormal"/>
        <w:ind w:firstLine="70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  <w:highlight w:val="white"/>
        </w:rPr>
        <w:t>Повышение уровня качества среды проживания, является необходимым условием жизни населения.</w:t>
      </w:r>
    </w:p>
    <w:p w:rsidR="006C4E67" w:rsidRDefault="00AA68F4">
      <w:pPr>
        <w:pStyle w:val="ConsPlusNormal"/>
        <w:ind w:firstLine="70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  <w:highlight w:val="white"/>
        </w:rPr>
        <w:t>Повышение уровня благоустройства территории стимулирует позитивные тенденции в социально-экономич</w:t>
      </w:r>
      <w:r>
        <w:rPr>
          <w:rFonts w:ascii="Times New Roman" w:hAnsi="Times New Roman"/>
          <w:spacing w:val="2"/>
          <w:sz w:val="28"/>
          <w:highlight w:val="white"/>
        </w:rPr>
        <w:t>еском развитии и, как следствие, повышение качества жизни населения.</w:t>
      </w:r>
    </w:p>
    <w:p w:rsidR="006C4E67" w:rsidRDefault="00AA68F4">
      <w:pPr>
        <w:pStyle w:val="ConsPlusNormal"/>
        <w:ind w:firstLine="709"/>
        <w:jc w:val="both"/>
        <w:rPr>
          <w:rFonts w:ascii="Times New Roman" w:hAnsi="Times New Roman"/>
          <w:spacing w:val="2"/>
          <w:sz w:val="28"/>
          <w:highlight w:val="white"/>
        </w:rPr>
      </w:pPr>
      <w:r>
        <w:rPr>
          <w:rFonts w:ascii="Times New Roman" w:hAnsi="Times New Roman"/>
          <w:spacing w:val="2"/>
          <w:sz w:val="28"/>
          <w:highlight w:val="white"/>
        </w:rPr>
        <w:t>Имеющиеся объекты благоустройства, расположенные на территории населенного пункта,</w:t>
      </w:r>
      <w:r>
        <w:rPr>
          <w:rFonts w:ascii="Times New Roman" w:hAnsi="Times New Roman"/>
          <w:spacing w:val="2"/>
          <w:sz w:val="28"/>
          <w:highlight w:val="white"/>
        </w:rPr>
        <w:t xml:space="preserve">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6C4E67" w:rsidRDefault="00AA68F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  <w:highlight w:val="white"/>
        </w:rPr>
        <w:t xml:space="preserve">Анализ </w:t>
      </w:r>
      <w:r>
        <w:rPr>
          <w:rFonts w:ascii="Times New Roman" w:hAnsi="Times New Roman"/>
          <w:sz w:val="28"/>
        </w:rPr>
        <w:t>сферы благоустройства на территории поселения</w:t>
      </w:r>
      <w:r>
        <w:rPr>
          <w:rFonts w:ascii="Times New Roman" w:hAnsi="Times New Roman"/>
          <w:spacing w:val="2"/>
          <w:sz w:val="28"/>
          <w:highlight w:val="white"/>
        </w:rPr>
        <w:t xml:space="preserve"> показал, что в</w:t>
      </w:r>
      <w:r>
        <w:rPr>
          <w:rFonts w:ascii="Times New Roman" w:hAnsi="Times New Roman"/>
          <w:sz w:val="28"/>
        </w:rPr>
        <w:t xml:space="preserve"> последние годы пр</w:t>
      </w:r>
      <w:r>
        <w:rPr>
          <w:rFonts w:ascii="Times New Roman" w:hAnsi="Times New Roman"/>
          <w:sz w:val="28"/>
        </w:rPr>
        <w:t>актически не</w:t>
      </w:r>
      <w:r>
        <w:rPr>
          <w:rFonts w:ascii="Times New Roman" w:hAnsi="Times New Roman"/>
          <w:spacing w:val="2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проводилась целенаправленная работа по благоустройству дворовых территорий и территорий общего пользования. </w:t>
      </w:r>
    </w:p>
    <w:p w:rsidR="006C4E67" w:rsidRDefault="00AA68F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вопросах благоустройства территорий сельского поселения «</w:t>
      </w:r>
      <w:proofErr w:type="spellStart"/>
      <w:r>
        <w:rPr>
          <w:rFonts w:ascii="Times New Roman" w:hAnsi="Times New Roman"/>
          <w:sz w:val="28"/>
        </w:rPr>
        <w:t>Усть-Лэкчим</w:t>
      </w:r>
      <w:proofErr w:type="spellEnd"/>
      <w:r>
        <w:rPr>
          <w:rFonts w:ascii="Times New Roman" w:hAnsi="Times New Roman"/>
          <w:sz w:val="28"/>
        </w:rPr>
        <w:t>» имеется ряд проблем: низкий уровень общего благоустройства дво</w:t>
      </w:r>
      <w:r>
        <w:rPr>
          <w:rFonts w:ascii="Times New Roman" w:hAnsi="Times New Roman"/>
          <w:sz w:val="28"/>
        </w:rPr>
        <w:t>ровых территории, низкий уровень экономической привлекательности территории общего пользования из-за наличия инфраструктурных проблем.</w:t>
      </w:r>
    </w:p>
    <w:p w:rsidR="006C4E67" w:rsidRDefault="00AA68F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на территории поселения имеются территории общего пользования (проезды, центральные улицы, площадки, скверы, и т.д.)</w:t>
      </w:r>
      <w:r>
        <w:rPr>
          <w:rFonts w:ascii="Times New Roman" w:hAnsi="Times New Roman"/>
          <w:sz w:val="28"/>
        </w:rPr>
        <w:t xml:space="preserve">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6C4E67" w:rsidRDefault="00AA68F4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благоустройство территорий общего пользования, в том числе:  </w:t>
      </w:r>
    </w:p>
    <w:p w:rsidR="006C4E67" w:rsidRDefault="00AA68F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освещения территорий общег</w:t>
      </w:r>
      <w:r>
        <w:rPr>
          <w:rFonts w:ascii="Times New Roman" w:hAnsi="Times New Roman"/>
          <w:sz w:val="28"/>
        </w:rPr>
        <w:t>о пользования;</w:t>
      </w:r>
    </w:p>
    <w:p w:rsidR="006C4E67" w:rsidRDefault="00AA68F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установку скамеек;</w:t>
      </w:r>
    </w:p>
    <w:p w:rsidR="006C4E67" w:rsidRDefault="00AA68F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установку урн для мусора;</w:t>
      </w:r>
    </w:p>
    <w:p w:rsidR="006C4E67" w:rsidRDefault="00AA68F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озеленение территорий общего пользования;</w:t>
      </w:r>
    </w:p>
    <w:p w:rsidR="006C4E67" w:rsidRDefault="00AA68F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оборудование детских и (или) спортивных площадок;</w:t>
      </w:r>
    </w:p>
    <w:p w:rsidR="006C4E67" w:rsidRDefault="00AA68F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иные виды работ.</w:t>
      </w:r>
    </w:p>
    <w:p w:rsidR="006C4E67" w:rsidRDefault="00AA68F4">
      <w:pPr>
        <w:pStyle w:val="ConsPlusNormal"/>
        <w:ind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Общее количество территорий общего пользования на территории сельского поселе</w:t>
      </w:r>
      <w:r>
        <w:rPr>
          <w:rFonts w:ascii="Times New Roman" w:hAnsi="Times New Roman"/>
          <w:sz w:val="28"/>
        </w:rPr>
        <w:t>ния «</w:t>
      </w:r>
      <w:proofErr w:type="spellStart"/>
      <w:r>
        <w:rPr>
          <w:rFonts w:ascii="Times New Roman" w:hAnsi="Times New Roman"/>
          <w:sz w:val="28"/>
        </w:rPr>
        <w:t>Усть-Лэкчим</w:t>
      </w:r>
      <w:proofErr w:type="spellEnd"/>
      <w:r>
        <w:rPr>
          <w:rFonts w:ascii="Times New Roman" w:hAnsi="Times New Roman"/>
          <w:sz w:val="28"/>
        </w:rPr>
        <w:t>» составляет 12 ед. площадью 14400 кв. м., из них количество благоустроенных территорий общего пользования по состоянию на 01.01.2023 года составляет 1 ед</w:t>
      </w:r>
      <w:r>
        <w:rPr>
          <w:rFonts w:ascii="Times New Roman" w:hAnsi="Times New Roman"/>
          <w:b/>
          <w:sz w:val="28"/>
        </w:rPr>
        <w:t xml:space="preserve">. </w:t>
      </w:r>
    </w:p>
    <w:p w:rsidR="006C4E67" w:rsidRDefault="00AA68F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общее количество территорий общего пользования, нуждающихся в благоу</w:t>
      </w:r>
      <w:r>
        <w:rPr>
          <w:rFonts w:ascii="Times New Roman" w:hAnsi="Times New Roman"/>
          <w:sz w:val="28"/>
        </w:rPr>
        <w:t>стройстве по состоянию на 01.01.2023 года, составляет 11 ед. площадью 13600 кв. м.</w:t>
      </w:r>
    </w:p>
    <w:p w:rsidR="006C4E67" w:rsidRDefault="00AA68F4">
      <w:pPr>
        <w:ind w:firstLine="708"/>
        <w:jc w:val="both"/>
        <w:rPr>
          <w:sz w:val="28"/>
        </w:rPr>
      </w:pPr>
      <w:r>
        <w:rPr>
          <w:sz w:val="28"/>
        </w:rPr>
        <w:t xml:space="preserve">Автотранспортная сеть территории поселения состоит из дорог асфальтного и грунтового покрытия. Общая протяженность дорог поселения 5100 км. </w:t>
      </w:r>
    </w:p>
    <w:p w:rsidR="006C4E67" w:rsidRDefault="00AA68F4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Ремонт дорог общего пользования </w:t>
      </w:r>
      <w:r>
        <w:rPr>
          <w:sz w:val="28"/>
        </w:rPr>
        <w:t>местного значения на территории сельского поселения производится администрацией за счет бюджетных средств сельского поселения и при реализации проектов «Народного бюджета».</w:t>
      </w:r>
    </w:p>
    <w:p w:rsidR="006C4E67" w:rsidRDefault="00AA68F4">
      <w:pPr>
        <w:ind w:firstLine="708"/>
        <w:jc w:val="both"/>
        <w:rPr>
          <w:sz w:val="28"/>
        </w:rPr>
      </w:pPr>
      <w:r>
        <w:rPr>
          <w:sz w:val="28"/>
        </w:rPr>
        <w:t>В населенных пунктах сельского поселения установлены уличные светодиодные светильни</w:t>
      </w:r>
      <w:r>
        <w:rPr>
          <w:sz w:val="28"/>
        </w:rPr>
        <w:t xml:space="preserve">ки. Территория сельского поселения застраивается, в связи с этим ежегодно проводится работа по проведению дополнительного освещения улиц населенных пунктов. </w:t>
      </w:r>
    </w:p>
    <w:p w:rsidR="006C4E67" w:rsidRDefault="00AA68F4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б</w:t>
      </w:r>
      <w:proofErr w:type="gramEnd"/>
      <w:r>
        <w:rPr>
          <w:rFonts w:ascii="Times New Roman" w:hAnsi="Times New Roman"/>
          <w:sz w:val="28"/>
        </w:rPr>
        <w:t>лагоустройство дворовых территории, предусматривающее:</w:t>
      </w:r>
    </w:p>
    <w:p w:rsidR="006C4E67" w:rsidRDefault="00AA68F4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 минимальный перечень работ по благоу</w:t>
      </w:r>
      <w:r>
        <w:rPr>
          <w:rFonts w:ascii="Times New Roman" w:hAnsi="Times New Roman"/>
          <w:sz w:val="28"/>
        </w:rPr>
        <w:t>стройству дворовых территорий:</w:t>
      </w:r>
    </w:p>
    <w:p w:rsidR="006C4E67" w:rsidRDefault="00AA68F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ремонт дворовых проездов;</w:t>
      </w:r>
    </w:p>
    <w:p w:rsidR="006C4E67" w:rsidRDefault="00AA68F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освещения дворовых территорий;</w:t>
      </w:r>
    </w:p>
    <w:p w:rsidR="006C4E67" w:rsidRDefault="00AA68F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установку скамеек;</w:t>
      </w:r>
    </w:p>
    <w:p w:rsidR="006C4E67" w:rsidRDefault="00AA68F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установку урн для мусора.</w:t>
      </w:r>
    </w:p>
    <w:p w:rsidR="006C4E67" w:rsidRDefault="00AA68F4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дополнительный перечень работ по благоустройству дворовых территорий:</w:t>
      </w:r>
    </w:p>
    <w:p w:rsidR="006C4E67" w:rsidRDefault="00AA68F4">
      <w:pPr>
        <w:pStyle w:val="ConsPlusNormal"/>
        <w:ind w:left="90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оборудование детских и (ил</w:t>
      </w:r>
      <w:r>
        <w:rPr>
          <w:rFonts w:ascii="Times New Roman" w:hAnsi="Times New Roman"/>
          <w:sz w:val="28"/>
        </w:rPr>
        <w:t>и) спортивных площадок;</w:t>
      </w:r>
    </w:p>
    <w:p w:rsidR="006C4E67" w:rsidRDefault="00AA68F4">
      <w:pPr>
        <w:pStyle w:val="ConsPlusNormal"/>
        <w:ind w:left="90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озеленение дворовых территорий;</w:t>
      </w:r>
    </w:p>
    <w:p w:rsidR="006C4E67" w:rsidRDefault="00AA68F4">
      <w:pPr>
        <w:pStyle w:val="ConsPlusNormal"/>
        <w:ind w:left="90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иные виды работ.</w:t>
      </w:r>
    </w:p>
    <w:p w:rsidR="006C4E67" w:rsidRDefault="00AA68F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Дополнительный перечень работ по благоустройству дворовых территорий многоквартирных домов, а также их стоимость, определяется исходя из соответствующего перечня, утвержденного ре</w:t>
      </w:r>
      <w:r>
        <w:rPr>
          <w:rFonts w:ascii="Times New Roman" w:hAnsi="Times New Roman"/>
          <w:sz w:val="28"/>
        </w:rPr>
        <w:t>гиональной программой формирования комфортной городской среды. При этом дополнительный перечень работ реализуется только при условии реализации работ, предусмотренных минимальным перечнем по благоустройству.</w:t>
      </w:r>
    </w:p>
    <w:p w:rsidR="006C4E67" w:rsidRDefault="006C4E6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6C4E67" w:rsidRDefault="00AA68F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количество дворовых территорий на террито</w:t>
      </w:r>
      <w:r>
        <w:rPr>
          <w:rFonts w:ascii="Times New Roman" w:hAnsi="Times New Roman"/>
          <w:sz w:val="28"/>
        </w:rPr>
        <w:t>рии поселения составляет 10 ед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площадью 12000 кв. м., из них количество полностью благоустроенных дворовых территорий по состоянию на 01.01.2022 года составляет 0 ед. площадью 0,00 тыс. кв. м.</w:t>
      </w:r>
    </w:p>
    <w:p w:rsidR="006C4E67" w:rsidRDefault="00AA68F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количество жителей, проживающих на территории сельского </w:t>
      </w:r>
      <w:r>
        <w:rPr>
          <w:rFonts w:ascii="Times New Roman" w:hAnsi="Times New Roman"/>
          <w:sz w:val="28"/>
        </w:rPr>
        <w:t>поселения «</w:t>
      </w:r>
      <w:proofErr w:type="spellStart"/>
      <w:r>
        <w:rPr>
          <w:rFonts w:ascii="Times New Roman" w:hAnsi="Times New Roman"/>
          <w:sz w:val="28"/>
        </w:rPr>
        <w:t>Усть-Лэкчим</w:t>
      </w:r>
      <w:proofErr w:type="spellEnd"/>
      <w:r>
        <w:rPr>
          <w:rFonts w:ascii="Times New Roman" w:hAnsi="Times New Roman"/>
          <w:sz w:val="28"/>
        </w:rPr>
        <w:t xml:space="preserve">» по состоянию на </w:t>
      </w:r>
      <w:r>
        <w:rPr>
          <w:rFonts w:ascii="Times New Roman" w:hAnsi="Times New Roman"/>
          <w:sz w:val="28"/>
        </w:rPr>
        <w:t>01.01.2023</w:t>
      </w:r>
      <w:r>
        <w:rPr>
          <w:rFonts w:ascii="Times New Roman" w:hAnsi="Times New Roman"/>
          <w:sz w:val="28"/>
        </w:rPr>
        <w:t xml:space="preserve"> год, составляет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734 чел., в том числе проживающих в многоквартирных домах:</w:t>
      </w:r>
    </w:p>
    <w:p w:rsidR="006C4E67" w:rsidRDefault="00AA68F4">
      <w:pPr>
        <w:ind w:firstLine="540"/>
        <w:jc w:val="both"/>
        <w:rPr>
          <w:sz w:val="28"/>
        </w:rPr>
      </w:pPr>
      <w:r>
        <w:rPr>
          <w:sz w:val="28"/>
        </w:rPr>
        <w:t>Включение предложений заинтересованных лиц о включении территории общего пользования и дворовой территории многоквартирного дома в</w:t>
      </w:r>
      <w:r>
        <w:rPr>
          <w:sz w:val="28"/>
        </w:rPr>
        <w:t xml:space="preserve"> программу осуществляется путем реализации следующих этапов:</w:t>
      </w:r>
    </w:p>
    <w:p w:rsidR="006C4E67" w:rsidRDefault="00AA68F4">
      <w:pPr>
        <w:ind w:firstLine="540"/>
        <w:jc w:val="both"/>
        <w:rPr>
          <w:sz w:val="28"/>
        </w:rPr>
      </w:pPr>
      <w:r>
        <w:rPr>
          <w:sz w:val="28"/>
        </w:rPr>
        <w:t>- проведения общественного обсуждения в соответствии с Порядком организации деятельности общественной комиссии», утвержденных постановлением администрации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»;</w:t>
      </w:r>
    </w:p>
    <w:p w:rsidR="006C4E67" w:rsidRDefault="00AA68F4">
      <w:pPr>
        <w:widowControl w:val="0"/>
        <w:ind w:firstLine="539"/>
        <w:jc w:val="both"/>
        <w:rPr>
          <w:sz w:val="28"/>
        </w:rPr>
      </w:pPr>
      <w:r>
        <w:rPr>
          <w:sz w:val="28"/>
        </w:rPr>
        <w:t>Прове</w:t>
      </w:r>
      <w:r>
        <w:rPr>
          <w:sz w:val="28"/>
        </w:rPr>
        <w:t>дение мероприятий по благоустройству дворовых территорий многоквартирных домов, расположенных на территории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», а также территорий общего пользования сельского поселения осуществляется с учетом необходимости обеспечения физич</w:t>
      </w:r>
      <w:r>
        <w:rPr>
          <w:sz w:val="28"/>
        </w:rPr>
        <w:t xml:space="preserve">еской, пространственной и информационной доступности зданий, сооружений, дворовых и общественных территорий для инвалидов и других </w:t>
      </w:r>
      <w:r>
        <w:rPr>
          <w:sz w:val="28"/>
        </w:rPr>
        <w:lastRenderedPageBreak/>
        <w:t>маломобильных групп населения.</w:t>
      </w:r>
    </w:p>
    <w:p w:rsidR="006C4E67" w:rsidRDefault="00AA68F4">
      <w:pPr>
        <w:ind w:firstLine="540"/>
        <w:jc w:val="both"/>
        <w:rPr>
          <w:sz w:val="28"/>
        </w:rPr>
      </w:pPr>
      <w:r>
        <w:rPr>
          <w:sz w:val="28"/>
        </w:rPr>
        <w:t>Применение программного метода позволит поэтапно осуществлять комплексное благоустройство двор</w:t>
      </w:r>
      <w:r>
        <w:rPr>
          <w:sz w:val="28"/>
        </w:rPr>
        <w:t xml:space="preserve">овых территорий и территорий общего пользования с учетом мнения граждан, а именно: </w:t>
      </w:r>
    </w:p>
    <w:p w:rsidR="006C4E67" w:rsidRDefault="00AA68F4">
      <w:pPr>
        <w:ind w:firstLine="540"/>
        <w:jc w:val="both"/>
        <w:rPr>
          <w:sz w:val="28"/>
        </w:rPr>
      </w:pPr>
      <w:r>
        <w:rPr>
          <w:sz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6C4E67" w:rsidRDefault="00AA68F4">
      <w:pPr>
        <w:ind w:firstLine="540"/>
        <w:jc w:val="both"/>
        <w:rPr>
          <w:sz w:val="28"/>
        </w:rPr>
      </w:pPr>
      <w:r>
        <w:rPr>
          <w:sz w:val="28"/>
        </w:rPr>
        <w:t xml:space="preserve"> - запустит реализацию механизма поддержки мероприятий по благоустройству, инициированных гражданами; </w:t>
      </w:r>
    </w:p>
    <w:p w:rsidR="006C4E67" w:rsidRDefault="00AA68F4">
      <w:pPr>
        <w:ind w:firstLine="540"/>
        <w:jc w:val="both"/>
        <w:rPr>
          <w:sz w:val="28"/>
        </w:rPr>
      </w:pPr>
      <w:r>
        <w:rPr>
          <w:sz w:val="28"/>
        </w:rPr>
        <w:t xml:space="preserve">- сформирует инструменты общественного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реализацией мероприятий по благоустройству на территории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 xml:space="preserve">». </w:t>
      </w:r>
    </w:p>
    <w:p w:rsidR="006C4E67" w:rsidRDefault="00AA68F4">
      <w:pPr>
        <w:ind w:firstLine="540"/>
        <w:jc w:val="both"/>
        <w:rPr>
          <w:sz w:val="28"/>
        </w:rPr>
      </w:pPr>
      <w:r>
        <w:rPr>
          <w:sz w:val="28"/>
        </w:rPr>
        <w:t>Таким обр</w:t>
      </w:r>
      <w:r>
        <w:rPr>
          <w:sz w:val="28"/>
        </w:rPr>
        <w:t>азом, комплексный подход к реализации мероприятий по благоустройству, отвечающих современным требованиям, позволит создать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6C4E67" w:rsidRDefault="006C4E67">
      <w:pPr>
        <w:ind w:firstLine="540"/>
        <w:jc w:val="both"/>
        <w:rPr>
          <w:sz w:val="28"/>
        </w:rPr>
      </w:pPr>
    </w:p>
    <w:p w:rsidR="006C4E67" w:rsidRDefault="00AA68F4">
      <w:pPr>
        <w:pStyle w:val="ConsPlusNormal"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2.Приор</w:t>
      </w:r>
      <w:r>
        <w:rPr>
          <w:rFonts w:ascii="Times New Roman" w:hAnsi="Times New Roman"/>
          <w:b/>
          <w:sz w:val="28"/>
        </w:rPr>
        <w:t xml:space="preserve">итеты политики благоустройства  реализуемой </w:t>
      </w:r>
    </w:p>
    <w:p w:rsidR="006C4E67" w:rsidRDefault="00AA68F4">
      <w:pPr>
        <w:pStyle w:val="ConsPlusNormal"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территории сельского поселения, </w:t>
      </w:r>
    </w:p>
    <w:p w:rsidR="006C4E67" w:rsidRDefault="00AA68F4">
      <w:pPr>
        <w:pStyle w:val="ConsPlusNormal"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формулировка целей и постановка задач программы</w:t>
      </w:r>
    </w:p>
    <w:p w:rsidR="006C4E67" w:rsidRDefault="006C4E67">
      <w:pPr>
        <w:pStyle w:val="ConsPlusNormal"/>
        <w:rPr>
          <w:rFonts w:ascii="Times New Roman" w:hAnsi="Times New Roman"/>
          <w:b/>
          <w:sz w:val="28"/>
        </w:rPr>
      </w:pPr>
    </w:p>
    <w:p w:rsidR="006C4E67" w:rsidRDefault="00AA68F4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Основной целью Программы является повышение уровня благоустройства нуждающихся в благоустройстве территорий общего пользования</w:t>
      </w:r>
      <w:r>
        <w:rPr>
          <w:rFonts w:ascii="Times New Roman" w:hAnsi="Times New Roman"/>
          <w:sz w:val="28"/>
        </w:rPr>
        <w:t xml:space="preserve"> и дворовых территорий многоквартирных домов на территории сельского поселения «</w:t>
      </w:r>
      <w:proofErr w:type="spellStart"/>
      <w:r>
        <w:rPr>
          <w:rFonts w:ascii="Times New Roman" w:hAnsi="Times New Roman"/>
          <w:sz w:val="28"/>
        </w:rPr>
        <w:t>Усть-Лэкчим</w:t>
      </w:r>
      <w:proofErr w:type="spellEnd"/>
      <w:r>
        <w:rPr>
          <w:rFonts w:ascii="Times New Roman" w:hAnsi="Times New Roman"/>
          <w:sz w:val="28"/>
        </w:rPr>
        <w:t xml:space="preserve">». </w:t>
      </w:r>
    </w:p>
    <w:p w:rsidR="006C4E67" w:rsidRDefault="00AA68F4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Для достижения поставленных целей необходимо решить следующие задачи:</w:t>
      </w:r>
    </w:p>
    <w:p w:rsidR="006C4E67" w:rsidRDefault="00AA68F4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z w:val="28"/>
        </w:rPr>
        <w:t>организация мероприятий по благоустройству нуждающихся в благоустройстве территорий общег</w:t>
      </w:r>
      <w:r>
        <w:rPr>
          <w:rFonts w:ascii="Times New Roman" w:hAnsi="Times New Roman"/>
          <w:sz w:val="28"/>
        </w:rPr>
        <w:t>о пользования;</w:t>
      </w:r>
    </w:p>
    <w:p w:rsidR="006C4E67" w:rsidRDefault="00AA68F4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z w:val="28"/>
        </w:rPr>
        <w:t>организация мероприятий по благоустройству нуждающихся в благоустройстве дворовых территорий многоквартирных домов;</w:t>
      </w:r>
    </w:p>
    <w:p w:rsidR="006C4E67" w:rsidRDefault="00AA68F4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z w:val="28"/>
        </w:rPr>
        <w:t>повышение уровня вовлеченности заинтересованных граждан, организаций в реализацию мероприятий по благоустройству нуждающи</w:t>
      </w:r>
      <w:r>
        <w:rPr>
          <w:rFonts w:ascii="Times New Roman" w:hAnsi="Times New Roman"/>
          <w:sz w:val="28"/>
        </w:rPr>
        <w:t>хся в благоустройстве территорий общего пользования сельского поселения «</w:t>
      </w:r>
      <w:proofErr w:type="spellStart"/>
      <w:r>
        <w:rPr>
          <w:rFonts w:ascii="Times New Roman" w:hAnsi="Times New Roman"/>
          <w:sz w:val="28"/>
        </w:rPr>
        <w:t>Усть-Лэкчим</w:t>
      </w:r>
      <w:proofErr w:type="spellEnd"/>
      <w:r>
        <w:rPr>
          <w:rFonts w:ascii="Times New Roman" w:hAnsi="Times New Roman"/>
          <w:sz w:val="28"/>
        </w:rPr>
        <w:t>», а также дворовых территорий многоквартирных домов.</w:t>
      </w:r>
    </w:p>
    <w:p w:rsidR="006C4E67" w:rsidRDefault="00AA68F4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Перечень и значения целевых индикаторов и показателей программы, отражены в приложении 1 таблица 1 к программе.</w:t>
      </w:r>
    </w:p>
    <w:p w:rsidR="006C4E67" w:rsidRDefault="00AA68F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</w:t>
      </w:r>
      <w:r>
        <w:rPr>
          <w:rFonts w:ascii="Times New Roman" w:hAnsi="Times New Roman"/>
          <w:sz w:val="28"/>
        </w:rPr>
        <w:t>мым конечным результатом подпрограммы является достижение следующих показателей до значения индикаторов, установленных в приложении 1:</w:t>
      </w:r>
    </w:p>
    <w:p w:rsidR="006C4E67" w:rsidRDefault="00AA68F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Количество реализованных народных проектов;</w:t>
      </w:r>
    </w:p>
    <w:p w:rsidR="006C4E67" w:rsidRDefault="00AA68F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Количество благоустроенных дворовых территорий;</w:t>
      </w:r>
    </w:p>
    <w:p w:rsidR="006C4E67" w:rsidRDefault="00AA68F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Количество благоустроен</w:t>
      </w:r>
      <w:r>
        <w:rPr>
          <w:rFonts w:ascii="Times New Roman" w:hAnsi="Times New Roman"/>
          <w:sz w:val="28"/>
        </w:rPr>
        <w:t>ных территорий общего пользования</w:t>
      </w:r>
    </w:p>
    <w:p w:rsidR="006C4E67" w:rsidRDefault="006C4E6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6C4E67" w:rsidRDefault="006C4E67">
      <w:pPr>
        <w:ind w:firstLine="709"/>
        <w:jc w:val="both"/>
        <w:rPr>
          <w:sz w:val="28"/>
        </w:rPr>
      </w:pPr>
    </w:p>
    <w:p w:rsidR="006C4E67" w:rsidRDefault="006C4E67">
      <w:pPr>
        <w:ind w:firstLine="709"/>
        <w:jc w:val="both"/>
        <w:rPr>
          <w:sz w:val="28"/>
        </w:rPr>
      </w:pPr>
    </w:p>
    <w:p w:rsidR="006C4E67" w:rsidRDefault="00AA68F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 Характеристика основных мероприятий Программы</w:t>
      </w:r>
    </w:p>
    <w:p w:rsidR="006C4E67" w:rsidRDefault="006C4E67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</w:rPr>
      </w:pPr>
    </w:p>
    <w:p w:rsidR="006C4E67" w:rsidRDefault="00AA68F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реализации программы предусматривается следующие мероприятия:</w:t>
      </w:r>
    </w:p>
    <w:p w:rsidR="006C4E67" w:rsidRDefault="00AA68F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благоустройство дворовых территорий многоквартирных домов;</w:t>
      </w:r>
    </w:p>
    <w:p w:rsidR="006C4E67" w:rsidRDefault="00AA68F4">
      <w:pPr>
        <w:widowControl w:val="0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благоустройство территорий общего пользования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»;</w:t>
      </w:r>
    </w:p>
    <w:p w:rsidR="006C4E67" w:rsidRDefault="00AA68F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иные мероприятия.</w:t>
      </w:r>
    </w:p>
    <w:p w:rsidR="006C4E67" w:rsidRDefault="00AA68F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Основное мероприятие программы направлено на решение основных задач программы.</w:t>
      </w:r>
    </w:p>
    <w:p w:rsidR="006C4E67" w:rsidRDefault="00AA68F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Перечень основных мероприятий программы последующего финансового года опреде</w:t>
      </w:r>
      <w:r>
        <w:rPr>
          <w:sz w:val="28"/>
        </w:rPr>
        <w:t>ляется исходя из результатов реализации мероприятий программы предыдущего финансового года путем внесения в нее соответствующих изменений.</w:t>
      </w:r>
    </w:p>
    <w:p w:rsidR="006C4E67" w:rsidRDefault="00AA68F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Сводная информация о перечне основных мероприятий программы, исполнителях, сроках реализации, ожидаемом непосредствен</w:t>
      </w:r>
      <w:r>
        <w:rPr>
          <w:rFonts w:ascii="Times New Roman" w:hAnsi="Times New Roman"/>
          <w:sz w:val="28"/>
        </w:rPr>
        <w:t>ном результате его реализации, в том числе по годам реализации, взаимосвязи с показателями программы, отражаются в приложении 1 таблица 2 программы.</w:t>
      </w:r>
    </w:p>
    <w:p w:rsidR="006C4E67" w:rsidRDefault="00AA68F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Исполнитель по каждому мероприятию программы несет ответственность за качественное и своевременное </w:t>
      </w:r>
      <w:r>
        <w:rPr>
          <w:rFonts w:ascii="Times New Roman" w:hAnsi="Times New Roman"/>
          <w:sz w:val="28"/>
        </w:rPr>
        <w:t>исполнение мероприятий подпрограммы, целевое и эффективное использование выделяемых на ее реализацию денежных средств.</w:t>
      </w:r>
    </w:p>
    <w:p w:rsidR="006C4E67" w:rsidRDefault="00AA68F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рассчитана на 2023-2026 год.</w:t>
      </w:r>
    </w:p>
    <w:p w:rsidR="006C4E67" w:rsidRDefault="006C4E6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6C4E67" w:rsidRDefault="00AA68F4">
      <w:pPr>
        <w:pStyle w:val="ConsPlusNormal"/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4.Ресурсное обеспечение реализации программы на 2023 – 2026 годы</w:t>
      </w:r>
    </w:p>
    <w:p w:rsidR="006C4E67" w:rsidRDefault="006C4E67">
      <w:pPr>
        <w:pStyle w:val="ConsPlusNormal"/>
        <w:ind w:firstLine="540"/>
        <w:jc w:val="center"/>
        <w:rPr>
          <w:rFonts w:ascii="Times New Roman" w:hAnsi="Times New Roman"/>
          <w:b/>
          <w:sz w:val="28"/>
        </w:rPr>
      </w:pPr>
    </w:p>
    <w:p w:rsidR="006C4E67" w:rsidRDefault="00AA68F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Муниципальная программа реализ</w:t>
      </w:r>
      <w:r>
        <w:rPr>
          <w:rFonts w:ascii="Times New Roman" w:hAnsi="Times New Roman"/>
          <w:sz w:val="28"/>
        </w:rPr>
        <w:t xml:space="preserve">уется за счет средств республиканского бюджета Республики Коми и местного бюджета. </w:t>
      </w:r>
    </w:p>
    <w:p w:rsidR="006C4E67" w:rsidRDefault="00AA68F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расходах на реализацию программы в разрезе источников финансирования отражается в приложении 1 таблица 3 к программе.</w:t>
      </w:r>
    </w:p>
    <w:p w:rsidR="006C4E67" w:rsidRDefault="006C4E67">
      <w:pPr>
        <w:pStyle w:val="ConsPlusNormal"/>
        <w:jc w:val="center"/>
        <w:outlineLvl w:val="0"/>
        <w:rPr>
          <w:rFonts w:ascii="Times New Roman" w:hAnsi="Times New Roman"/>
          <w:sz w:val="28"/>
        </w:rPr>
      </w:pPr>
    </w:p>
    <w:p w:rsidR="006C4E67" w:rsidRDefault="00AA68F4">
      <w:pPr>
        <w:pStyle w:val="ConsPlusNormal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 Система Программных мероприятий  </w:t>
      </w:r>
    </w:p>
    <w:p w:rsidR="006C4E67" w:rsidRDefault="00AA68F4">
      <w:pPr>
        <w:pStyle w:val="ConsPlusNormal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</w:t>
      </w:r>
      <w:r>
        <w:rPr>
          <w:rFonts w:ascii="Times New Roman" w:hAnsi="Times New Roman"/>
          <w:sz w:val="28"/>
        </w:rPr>
        <w:t xml:space="preserve">ечень мероприятий Программы, сроки и ожидаемые результаты их реализации в количественном измерении с распределением по годам (таблица 2).  </w:t>
      </w:r>
    </w:p>
    <w:p w:rsidR="006C4E67" w:rsidRDefault="006C4E67">
      <w:pPr>
        <w:pStyle w:val="ConsPlusNormal"/>
        <w:jc w:val="center"/>
        <w:outlineLvl w:val="0"/>
        <w:rPr>
          <w:rFonts w:ascii="Times New Roman" w:hAnsi="Times New Roman"/>
          <w:sz w:val="28"/>
        </w:rPr>
      </w:pPr>
    </w:p>
    <w:p w:rsidR="006C4E67" w:rsidRDefault="00AA68F4">
      <w:pPr>
        <w:pStyle w:val="ConsPlusNormal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Методика оценки эффективности Программы</w:t>
      </w:r>
    </w:p>
    <w:p w:rsidR="006C4E67" w:rsidRDefault="006C4E67">
      <w:pPr>
        <w:pStyle w:val="ConsPlusNormal"/>
        <w:jc w:val="center"/>
        <w:outlineLvl w:val="0"/>
        <w:rPr>
          <w:rFonts w:ascii="Times New Roman" w:hAnsi="Times New Roman"/>
          <w:b/>
          <w:sz w:val="28"/>
        </w:rPr>
      </w:pPr>
    </w:p>
    <w:p w:rsidR="006C4E67" w:rsidRDefault="00AA68F4">
      <w:pPr>
        <w:pStyle w:val="ConsPlusNormal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реализацией Программы осуществляет Разработчик Програ</w:t>
      </w:r>
      <w:r>
        <w:rPr>
          <w:rFonts w:ascii="Times New Roman" w:hAnsi="Times New Roman"/>
          <w:sz w:val="28"/>
        </w:rPr>
        <w:t>ммы – администрация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</w:rPr>
        <w:t>Усть-Лэкчим</w:t>
      </w:r>
      <w:proofErr w:type="spellEnd"/>
      <w:r>
        <w:rPr>
          <w:rFonts w:ascii="Times New Roman" w:hAnsi="Times New Roman"/>
          <w:sz w:val="28"/>
        </w:rPr>
        <w:t>».</w:t>
      </w:r>
    </w:p>
    <w:p w:rsidR="006C4E67" w:rsidRDefault="00AA68F4">
      <w:pPr>
        <w:pStyle w:val="ConsPlusNormal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за целевым и эффективным использованием </w:t>
      </w:r>
      <w:proofErr w:type="gramStart"/>
      <w:r>
        <w:rPr>
          <w:rFonts w:ascii="Times New Roman" w:hAnsi="Times New Roman"/>
          <w:sz w:val="28"/>
        </w:rPr>
        <w:t>средств, выделяемых на реализацию комплекса мероприятий программы осуществляет</w:t>
      </w:r>
      <w:proofErr w:type="gramEnd"/>
      <w:r>
        <w:rPr>
          <w:rFonts w:ascii="Times New Roman" w:hAnsi="Times New Roman"/>
          <w:sz w:val="28"/>
        </w:rPr>
        <w:t xml:space="preserve"> администрация муниципального образования сельс</w:t>
      </w:r>
      <w:r>
        <w:rPr>
          <w:rFonts w:ascii="Times New Roman" w:hAnsi="Times New Roman"/>
          <w:sz w:val="28"/>
        </w:rPr>
        <w:t>кого поселения «</w:t>
      </w:r>
      <w:proofErr w:type="spellStart"/>
      <w:r>
        <w:rPr>
          <w:rFonts w:ascii="Times New Roman" w:hAnsi="Times New Roman"/>
          <w:sz w:val="28"/>
        </w:rPr>
        <w:t>Усть-Лэкчим</w:t>
      </w:r>
      <w:proofErr w:type="spellEnd"/>
      <w:r>
        <w:rPr>
          <w:rFonts w:ascii="Times New Roman" w:hAnsi="Times New Roman"/>
          <w:sz w:val="28"/>
        </w:rPr>
        <w:t xml:space="preserve">». </w:t>
      </w:r>
    </w:p>
    <w:p w:rsidR="006C4E67" w:rsidRDefault="006C4E67">
      <w:pPr>
        <w:widowControl w:val="0"/>
        <w:jc w:val="center"/>
        <w:outlineLvl w:val="1"/>
        <w:rPr>
          <w:b/>
          <w:sz w:val="28"/>
        </w:rPr>
      </w:pPr>
    </w:p>
    <w:p w:rsidR="006C4E67" w:rsidRDefault="00AA68F4">
      <w:pPr>
        <w:widowControl w:val="0"/>
        <w:jc w:val="center"/>
        <w:outlineLvl w:val="1"/>
        <w:rPr>
          <w:b/>
          <w:sz w:val="28"/>
        </w:rPr>
      </w:pPr>
      <w:r>
        <w:rPr>
          <w:b/>
          <w:sz w:val="28"/>
        </w:rPr>
        <w:lastRenderedPageBreak/>
        <w:t xml:space="preserve">  </w:t>
      </w:r>
    </w:p>
    <w:p w:rsidR="006C4E67" w:rsidRDefault="00AA68F4">
      <w:pPr>
        <w:widowControl w:val="0"/>
        <w:jc w:val="center"/>
        <w:outlineLvl w:val="1"/>
        <w:rPr>
          <w:b/>
          <w:sz w:val="28"/>
        </w:rPr>
      </w:pPr>
      <w:r>
        <w:rPr>
          <w:b/>
          <w:sz w:val="28"/>
        </w:rPr>
        <w:t>ПАСПОРТ</w:t>
      </w:r>
    </w:p>
    <w:p w:rsidR="006C4E67" w:rsidRDefault="00AA68F4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Подпрограммы  «Благоустройство территории муниципального образования сельского поселения» </w:t>
      </w:r>
    </w:p>
    <w:p w:rsidR="006C4E67" w:rsidRDefault="006C4E67">
      <w:pPr>
        <w:widowControl w:val="0"/>
        <w:jc w:val="center"/>
        <w:rPr>
          <w:b/>
          <w:sz w:val="28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6690"/>
      </w:tblGrid>
      <w:tr w:rsidR="006C4E67"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Ответственный исполнитель подпрограммы 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rPr>
                <w:sz w:val="26"/>
              </w:rPr>
            </w:pPr>
            <w:r>
              <w:rPr>
                <w:sz w:val="26"/>
              </w:rPr>
              <w:t xml:space="preserve">Администрация муниципального образования 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сельского поселения «</w:t>
            </w:r>
            <w:proofErr w:type="spellStart"/>
            <w:r>
              <w:rPr>
                <w:sz w:val="26"/>
              </w:rPr>
              <w:t>Усть-Лэкчим</w:t>
            </w:r>
            <w:proofErr w:type="spellEnd"/>
            <w:r>
              <w:rPr>
                <w:sz w:val="26"/>
              </w:rPr>
              <w:t>»</w:t>
            </w:r>
          </w:p>
        </w:tc>
      </w:tr>
      <w:tr w:rsidR="006C4E67"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Соисполнители подпрограммы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6C4E67">
            <w:pPr>
              <w:jc w:val="both"/>
              <w:rPr>
                <w:sz w:val="26"/>
              </w:rPr>
            </w:pPr>
          </w:p>
        </w:tc>
      </w:tr>
      <w:tr w:rsidR="006C4E67"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Цель подпрограммы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Обеспечение социально-экономического развития сельского поселения «</w:t>
            </w:r>
            <w:proofErr w:type="spellStart"/>
            <w:r>
              <w:rPr>
                <w:sz w:val="26"/>
              </w:rPr>
              <w:t>Усть-Лэкчим</w:t>
            </w:r>
            <w:proofErr w:type="spellEnd"/>
            <w:r>
              <w:rPr>
                <w:sz w:val="26"/>
              </w:rPr>
              <w:t>», повышение уровня благоустройства и обеспечение благоприятных условий проживания населения в сельском поселении «</w:t>
            </w:r>
            <w:proofErr w:type="spellStart"/>
            <w:r>
              <w:rPr>
                <w:sz w:val="26"/>
              </w:rPr>
              <w:t>Усть-Лэкчим</w:t>
            </w:r>
            <w:proofErr w:type="spellEnd"/>
            <w:r>
              <w:rPr>
                <w:sz w:val="26"/>
              </w:rPr>
              <w:t>».</w:t>
            </w:r>
          </w:p>
        </w:tc>
      </w:tr>
      <w:tr w:rsidR="006C4E67"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Задачи подпрограммы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pStyle w:val="a3"/>
              <w:widowControl w:val="0"/>
              <w:numPr>
                <w:ilvl w:val="0"/>
                <w:numId w:val="4"/>
              </w:numPr>
              <w:jc w:val="both"/>
              <w:rPr>
                <w:sz w:val="26"/>
              </w:rPr>
            </w:pPr>
            <w:r>
              <w:rPr>
                <w:sz w:val="26"/>
              </w:rPr>
              <w:t>Формирование благоприятной среды для проживания населения;</w:t>
            </w:r>
          </w:p>
          <w:p w:rsidR="006C4E67" w:rsidRDefault="00AA68F4">
            <w:pPr>
              <w:pStyle w:val="a3"/>
              <w:widowControl w:val="0"/>
              <w:numPr>
                <w:ilvl w:val="0"/>
                <w:numId w:val="4"/>
              </w:numPr>
              <w:jc w:val="both"/>
              <w:rPr>
                <w:sz w:val="26"/>
              </w:rPr>
            </w:pPr>
            <w:r>
              <w:rPr>
                <w:sz w:val="26"/>
              </w:rPr>
              <w:t>Содействие занятости населения;</w:t>
            </w:r>
          </w:p>
          <w:p w:rsidR="006C4E67" w:rsidRDefault="00AA68F4">
            <w:pPr>
              <w:pStyle w:val="a3"/>
              <w:widowControl w:val="0"/>
              <w:numPr>
                <w:ilvl w:val="0"/>
                <w:numId w:val="4"/>
              </w:numPr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Развитие физической культуры и спорта; </w:t>
            </w:r>
          </w:p>
          <w:p w:rsidR="006C4E67" w:rsidRDefault="00AA68F4">
            <w:pPr>
              <w:pStyle w:val="a3"/>
              <w:widowControl w:val="0"/>
              <w:numPr>
                <w:ilvl w:val="0"/>
                <w:numId w:val="4"/>
              </w:numPr>
              <w:jc w:val="both"/>
              <w:rPr>
                <w:sz w:val="26"/>
              </w:rPr>
            </w:pPr>
            <w:r>
              <w:rPr>
                <w:sz w:val="26"/>
              </w:rPr>
              <w:t>Повышение доступности коммунальных ресурсов для потребителей.</w:t>
            </w:r>
          </w:p>
        </w:tc>
      </w:tr>
      <w:tr w:rsidR="006C4E67"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Целевые индикаторы и показатели подпрограм</w:t>
            </w:r>
            <w:r>
              <w:rPr>
                <w:sz w:val="26"/>
              </w:rPr>
              <w:t>мы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1. Количество реализованных народных проектов в сфере благоустройства, прошедших отбор в рамках проекта "Народный бюджет" (4 шт.);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2. Количество реализованных народных проектов в сфере занятости населения (0 шт.);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3. Количество реализованных народных пр</w:t>
            </w:r>
            <w:r>
              <w:rPr>
                <w:sz w:val="26"/>
              </w:rPr>
              <w:t>оектов в сфере физической культуры и спорта (1 шт.);</w:t>
            </w:r>
          </w:p>
          <w:p w:rsidR="006C4E67" w:rsidRDefault="00AA68F4">
            <w:pPr>
              <w:pStyle w:val="a3"/>
              <w:widowControl w:val="0"/>
              <w:ind w:left="42"/>
              <w:jc w:val="both"/>
              <w:rPr>
                <w:sz w:val="26"/>
              </w:rPr>
            </w:pPr>
            <w:r>
              <w:rPr>
                <w:sz w:val="26"/>
              </w:rPr>
              <w:t>4. Количество реализованных проектов по обустройству источников холодного водоснабжения, прошедших отбор в рамках проекта "Народный бюджет" (0 шт.).</w:t>
            </w:r>
          </w:p>
        </w:tc>
      </w:tr>
      <w:tr w:rsidR="006C4E67"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Этапы и сроки реализации подпрограммы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2023 -2026 годы</w:t>
            </w:r>
          </w:p>
          <w:p w:rsidR="006C4E67" w:rsidRDefault="006C4E67">
            <w:pPr>
              <w:jc w:val="both"/>
              <w:rPr>
                <w:sz w:val="26"/>
              </w:rPr>
            </w:pPr>
          </w:p>
        </w:tc>
      </w:tr>
      <w:tr w:rsidR="006C4E67"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Объемы финансирования подпрограммы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Общий объём финансирования подпрограммы на 2023 - 2026годы предусматривается в размере 0 тыс. рублей, в том числе: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 счет средств федерального бюджета – 0,0 тыс. рублей.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 счёт средств бюджета Республики Коми – 2 231</w:t>
            </w:r>
            <w:r>
              <w:rPr>
                <w:sz w:val="26"/>
              </w:rPr>
              <w:t xml:space="preserve">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 счёт средств бюджета МО МР «</w:t>
            </w:r>
            <w:proofErr w:type="spellStart"/>
            <w:r>
              <w:rPr>
                <w:sz w:val="26"/>
              </w:rPr>
              <w:t>Корткеросский</w:t>
            </w:r>
            <w:proofErr w:type="spellEnd"/>
            <w:r>
              <w:rPr>
                <w:sz w:val="26"/>
              </w:rPr>
              <w:t>»–0,0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бюджет сельского поселения – 225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внебюджетные источники – 6 </w:t>
            </w:r>
            <w:proofErr w:type="spellStart"/>
            <w:r>
              <w:rPr>
                <w:sz w:val="26"/>
              </w:rPr>
              <w:t>тыс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ублей</w:t>
            </w:r>
            <w:proofErr w:type="spellEnd"/>
            <w:r>
              <w:rPr>
                <w:sz w:val="26"/>
              </w:rPr>
              <w:t>.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Прогнозный объём финансирования Программы по годам составляет: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 счёт средств федерального бю</w:t>
            </w:r>
            <w:r>
              <w:rPr>
                <w:sz w:val="26"/>
              </w:rPr>
              <w:t xml:space="preserve">джета 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2023 год – 0,0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2024 год -  0,0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2025 год -  0,0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2026 год -  0,0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 счёт средств бюджета Республики Коми: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2023 год – 2 000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2024 год -  0,0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2025 год -  0,0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2026 </w:t>
            </w:r>
            <w:r>
              <w:rPr>
                <w:sz w:val="26"/>
              </w:rPr>
              <w:t>год -  0,0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 счёт средств бюджета МО МР «</w:t>
            </w:r>
            <w:proofErr w:type="spellStart"/>
            <w:r>
              <w:rPr>
                <w:sz w:val="26"/>
              </w:rPr>
              <w:t>Корткеросский</w:t>
            </w:r>
            <w:proofErr w:type="spellEnd"/>
            <w:r>
              <w:rPr>
                <w:sz w:val="26"/>
              </w:rPr>
              <w:t>»: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2023 год – 0,0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2024 год -  0,0тыс.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2025 год -  0,0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2026 год -  0,0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бюджет сельского поселения: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2023 год – 225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2024 год -  0,0</w:t>
            </w:r>
            <w:r>
              <w:rPr>
                <w:sz w:val="26"/>
              </w:rPr>
              <w:t xml:space="preserve">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2025 год -  0,0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2026 год -  0,0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 счет внебюджетных источников: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2023 год – 6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2024 год -  0,0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2025 год -  0,0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2026 год -  0,0 тыс. рублей;</w:t>
            </w:r>
          </w:p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Объём бюджетных ассигнований уточняетс</w:t>
            </w:r>
            <w:r>
              <w:rPr>
                <w:sz w:val="26"/>
              </w:rPr>
              <w:t>я ежегодно при формировании бюджета муниципального образования сельского поселения «</w:t>
            </w:r>
            <w:proofErr w:type="spellStart"/>
            <w:r>
              <w:rPr>
                <w:sz w:val="26"/>
              </w:rPr>
              <w:t>Усть-Лэкчим</w:t>
            </w:r>
            <w:proofErr w:type="spellEnd"/>
            <w:r>
              <w:rPr>
                <w:sz w:val="26"/>
              </w:rPr>
              <w:t>» на очередной финансовый год и плановый период и при внесении изменений в бюджет муниципального образования сельского поселения «</w:t>
            </w:r>
            <w:proofErr w:type="spellStart"/>
            <w:r>
              <w:rPr>
                <w:sz w:val="26"/>
              </w:rPr>
              <w:t>Усть-Лэкчим</w:t>
            </w:r>
            <w:proofErr w:type="spellEnd"/>
            <w:r>
              <w:rPr>
                <w:sz w:val="26"/>
              </w:rPr>
              <w:t>»</w:t>
            </w:r>
          </w:p>
        </w:tc>
      </w:tr>
      <w:tr w:rsidR="006C4E67"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Ожидаемые </w:t>
            </w:r>
            <w:r>
              <w:rPr>
                <w:sz w:val="26"/>
              </w:rPr>
              <w:t>результаты реализации подпрограммы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jc w:val="both"/>
              <w:rPr>
                <w:sz w:val="26"/>
              </w:rPr>
            </w:pPr>
            <w:r>
              <w:rPr>
                <w:sz w:val="26"/>
              </w:rPr>
              <w:t>Реализация Программы позволит к 2026 году достичь следующих конечных результатов:</w:t>
            </w:r>
          </w:p>
          <w:p w:rsidR="006C4E67" w:rsidRDefault="00AA68F4">
            <w:pPr>
              <w:numPr>
                <w:ilvl w:val="0"/>
                <w:numId w:val="5"/>
              </w:numPr>
              <w:ind w:left="0" w:firstLine="33"/>
              <w:jc w:val="both"/>
              <w:rPr>
                <w:sz w:val="26"/>
              </w:rPr>
            </w:pPr>
            <w:r>
              <w:rPr>
                <w:sz w:val="26"/>
              </w:rPr>
              <w:t>Реализовать проекты «Народный бюджет» в сфере благоустройства не менее 1 ежегодно.</w:t>
            </w:r>
          </w:p>
          <w:p w:rsidR="006C4E67" w:rsidRDefault="00AA68F4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Реализовать проекты «Народный бюджет» в сфере занятости </w:t>
            </w:r>
            <w:r>
              <w:rPr>
                <w:sz w:val="26"/>
              </w:rPr>
              <w:t>населения не менее 1 ежегодно.</w:t>
            </w:r>
          </w:p>
          <w:p w:rsidR="006C4E67" w:rsidRDefault="00AA68F4">
            <w:pPr>
              <w:numPr>
                <w:ilvl w:val="0"/>
                <w:numId w:val="5"/>
              </w:numPr>
              <w:jc w:val="both"/>
              <w:rPr>
                <w:sz w:val="26"/>
              </w:rPr>
            </w:pPr>
            <w:r>
              <w:rPr>
                <w:sz w:val="26"/>
              </w:rPr>
              <w:t>Реализовать проекты «Народный бюджет» в сфере физической культуры и спорта не менее 1 ежегодно.</w:t>
            </w:r>
          </w:p>
          <w:p w:rsidR="006C4E67" w:rsidRDefault="00AA68F4">
            <w:pPr>
              <w:numPr>
                <w:ilvl w:val="0"/>
                <w:numId w:val="5"/>
              </w:numPr>
              <w:jc w:val="both"/>
              <w:rPr>
                <w:sz w:val="26"/>
              </w:rPr>
            </w:pPr>
            <w:r>
              <w:rPr>
                <w:sz w:val="26"/>
              </w:rPr>
              <w:t xml:space="preserve"> Реализовать проекты «Народный бюджет» по обустройству источников холодного водоснабжения, прошедших отбор в рамках проекта "Наро</w:t>
            </w:r>
            <w:r>
              <w:rPr>
                <w:sz w:val="26"/>
              </w:rPr>
              <w:t>дный бюджет" не менее 1 ежегодно.</w:t>
            </w:r>
          </w:p>
        </w:tc>
      </w:tr>
    </w:tbl>
    <w:p w:rsidR="006C4E67" w:rsidRDefault="006C4E67">
      <w:pPr>
        <w:ind w:left="284"/>
        <w:jc w:val="center"/>
        <w:rPr>
          <w:b/>
        </w:rPr>
      </w:pPr>
    </w:p>
    <w:p w:rsidR="006C4E67" w:rsidRDefault="006C4E67">
      <w:pPr>
        <w:jc w:val="right"/>
        <w:rPr>
          <w:sz w:val="28"/>
        </w:rPr>
      </w:pPr>
    </w:p>
    <w:p w:rsidR="006C4E67" w:rsidRDefault="006C4E67">
      <w:pPr>
        <w:jc w:val="right"/>
        <w:rPr>
          <w:sz w:val="28"/>
        </w:rPr>
      </w:pPr>
    </w:p>
    <w:p w:rsidR="006C4E67" w:rsidRDefault="006C4E67">
      <w:pPr>
        <w:sectPr w:rsidR="006C4E67">
          <w:pgSz w:w="11906" w:h="16838"/>
          <w:pgMar w:top="993" w:right="850" w:bottom="851" w:left="1560" w:header="709" w:footer="709" w:gutter="0"/>
          <w:cols w:space="720"/>
        </w:sectPr>
      </w:pPr>
    </w:p>
    <w:p w:rsidR="006C4E67" w:rsidRDefault="00AA68F4">
      <w:pPr>
        <w:widowControl w:val="0"/>
        <w:ind w:left="5103"/>
        <w:jc w:val="right"/>
        <w:outlineLvl w:val="0"/>
      </w:pPr>
      <w:r>
        <w:lastRenderedPageBreak/>
        <w:t>Приложение 1 к Приложению</w:t>
      </w:r>
    </w:p>
    <w:p w:rsidR="006C4E67" w:rsidRDefault="00AA68F4">
      <w:pPr>
        <w:widowControl w:val="0"/>
        <w:ind w:left="5103"/>
        <w:jc w:val="right"/>
        <w:outlineLvl w:val="0"/>
      </w:pPr>
      <w:r>
        <w:t xml:space="preserve">постановления администрации </w:t>
      </w:r>
    </w:p>
    <w:p w:rsidR="006C4E67" w:rsidRDefault="00AA68F4">
      <w:pPr>
        <w:widowControl w:val="0"/>
        <w:ind w:left="5103"/>
        <w:jc w:val="right"/>
        <w:outlineLvl w:val="0"/>
      </w:pPr>
      <w:r>
        <w:t>сельского поселения «</w:t>
      </w:r>
      <w:proofErr w:type="spellStart"/>
      <w:r>
        <w:t>Усть-Лэкчим</w:t>
      </w:r>
      <w:proofErr w:type="spellEnd"/>
      <w:r>
        <w:t>»</w:t>
      </w:r>
    </w:p>
    <w:p w:rsidR="006C4E67" w:rsidRDefault="00AA68F4">
      <w:pPr>
        <w:widowControl w:val="0"/>
        <w:tabs>
          <w:tab w:val="left" w:pos="13230"/>
        </w:tabs>
        <w:jc w:val="right"/>
        <w:outlineLvl w:val="2"/>
      </w:pPr>
      <w:r>
        <w:t xml:space="preserve"> </w:t>
      </w:r>
    </w:p>
    <w:p w:rsidR="006C4E67" w:rsidRDefault="00AA68F4">
      <w:pPr>
        <w:widowControl w:val="0"/>
        <w:jc w:val="right"/>
        <w:outlineLvl w:val="2"/>
      </w:pPr>
      <w:r>
        <w:t>Таблица № 1</w:t>
      </w:r>
    </w:p>
    <w:p w:rsidR="006C4E67" w:rsidRDefault="006C4E67">
      <w:pPr>
        <w:widowControl w:val="0"/>
        <w:jc w:val="right"/>
        <w:outlineLvl w:val="2"/>
      </w:pPr>
    </w:p>
    <w:p w:rsidR="006C4E67" w:rsidRDefault="00AA68F4">
      <w:pPr>
        <w:widowControl w:val="0"/>
        <w:jc w:val="center"/>
        <w:outlineLvl w:val="2"/>
        <w:rPr>
          <w:b/>
        </w:rPr>
      </w:pPr>
      <w:r>
        <w:rPr>
          <w:b/>
        </w:rPr>
        <w:t xml:space="preserve">Перечень </w:t>
      </w:r>
    </w:p>
    <w:p w:rsidR="006C4E67" w:rsidRDefault="00AA68F4">
      <w:pPr>
        <w:widowControl w:val="0"/>
        <w:jc w:val="center"/>
        <w:outlineLvl w:val="2"/>
        <w:rPr>
          <w:b/>
        </w:rPr>
      </w:pPr>
      <w:r>
        <w:rPr>
          <w:b/>
        </w:rPr>
        <w:t>и сведения о целевых индикаторах и показателях муниципальной программы</w:t>
      </w:r>
    </w:p>
    <w:p w:rsidR="006C4E67" w:rsidRDefault="006C4E67">
      <w:pPr>
        <w:widowControl w:val="0"/>
        <w:jc w:val="right"/>
        <w:outlineLvl w:val="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5669"/>
        <w:gridCol w:w="11"/>
        <w:gridCol w:w="1408"/>
        <w:gridCol w:w="12"/>
        <w:gridCol w:w="1559"/>
        <w:gridCol w:w="1701"/>
        <w:gridCol w:w="1701"/>
        <w:gridCol w:w="1843"/>
      </w:tblGrid>
      <w:tr w:rsidR="006C4E67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jc w:val="right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Наименование целевого индикатора и показателя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Ед. измерения</w:t>
            </w:r>
          </w:p>
        </w:tc>
        <w:tc>
          <w:tcPr>
            <w:tcW w:w="6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Значения индикатора (показателя)</w:t>
            </w:r>
          </w:p>
        </w:tc>
      </w:tr>
      <w:tr w:rsidR="006C4E67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6C4E67"/>
        </w:tc>
        <w:tc>
          <w:tcPr>
            <w:tcW w:w="5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1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2023</w:t>
            </w:r>
          </w:p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(оценка)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2024</w:t>
            </w:r>
          </w:p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2025</w:t>
            </w:r>
          </w:p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(план)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2026</w:t>
            </w:r>
          </w:p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(план)</w:t>
            </w:r>
          </w:p>
        </w:tc>
      </w:tr>
      <w:tr w:rsidR="006C4E6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6C4E67">
        <w:tc>
          <w:tcPr>
            <w:tcW w:w="14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Муниципальная программа муниципального образования сельского поселения «</w:t>
            </w:r>
            <w:proofErr w:type="spellStart"/>
            <w:r>
              <w:rPr>
                <w:sz w:val="22"/>
              </w:rPr>
              <w:t>Усть-Лэкчим</w:t>
            </w:r>
            <w:proofErr w:type="spellEnd"/>
            <w:r>
              <w:rPr>
                <w:sz w:val="22"/>
              </w:rPr>
              <w:t xml:space="preserve">» </w:t>
            </w:r>
            <w:r>
              <w:rPr>
                <w:sz w:val="22"/>
              </w:rPr>
              <w:t>«Комплексное развитие территории сельского поселения»</w:t>
            </w:r>
          </w:p>
        </w:tc>
      </w:tr>
      <w:tr w:rsidR="006C4E6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both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Уровень удовлетворенности населения, проживающего на территории СП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 w:rsidR="006C4E6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both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Количество благоустроенных территорий общего пользования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C4E6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both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Доля народных проектов, реализованных с </w:t>
            </w:r>
            <w:r>
              <w:rPr>
                <w:sz w:val="22"/>
              </w:rPr>
              <w:t>финансовым, трудовым или материально-техническим участием граждан и организаций в общем количестве реализованных народных проектов в сфере благоустройства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6C4E67">
        <w:tc>
          <w:tcPr>
            <w:tcW w:w="14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Подпрограммы  1 «Благоустройство территории муниципального образования сельского </w:t>
            </w:r>
            <w:r>
              <w:rPr>
                <w:sz w:val="22"/>
              </w:rPr>
              <w:t>поселения»</w:t>
            </w:r>
          </w:p>
        </w:tc>
      </w:tr>
      <w:tr w:rsidR="006C4E67">
        <w:tc>
          <w:tcPr>
            <w:tcW w:w="14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Задача 1.1. Формирование благоприятной среды для проживания населения</w:t>
            </w:r>
          </w:p>
        </w:tc>
      </w:tr>
      <w:tr w:rsidR="006C4E6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outlineLvl w:val="2"/>
              <w:rPr>
                <w:sz w:val="22"/>
              </w:rPr>
            </w:pPr>
            <w:r>
              <w:rPr>
                <w:sz w:val="22"/>
              </w:rPr>
              <w:t>Количество реализованных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C4E67">
        <w:tc>
          <w:tcPr>
            <w:tcW w:w="14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Задача 1.2. Содействие занятости </w:t>
            </w:r>
            <w:r>
              <w:rPr>
                <w:sz w:val="22"/>
              </w:rPr>
              <w:t>населения</w:t>
            </w:r>
          </w:p>
        </w:tc>
      </w:tr>
      <w:tr w:rsidR="006C4E6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outlineLvl w:val="2"/>
              <w:rPr>
                <w:sz w:val="22"/>
              </w:rPr>
            </w:pPr>
            <w:r>
              <w:rPr>
                <w:sz w:val="22"/>
              </w:rPr>
              <w:t>Количество реализованных народных проектов в сфере занятости населения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C4E67">
        <w:tc>
          <w:tcPr>
            <w:tcW w:w="14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Задача 1.3. Развитие физической культуры и спорта</w:t>
            </w:r>
          </w:p>
        </w:tc>
      </w:tr>
      <w:tr w:rsidR="006C4E6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outlineLvl w:val="2"/>
              <w:rPr>
                <w:sz w:val="22"/>
              </w:rPr>
            </w:pPr>
            <w:r>
              <w:rPr>
                <w:sz w:val="22"/>
              </w:rPr>
              <w:t>Количество реализованных народных проектов в сфере физической культуры и спорта в год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C4E67">
        <w:tc>
          <w:tcPr>
            <w:tcW w:w="14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Задача </w:t>
            </w:r>
            <w:r>
              <w:rPr>
                <w:sz w:val="22"/>
              </w:rPr>
              <w:t>1.4. Повышение доступности коммунальных ресурсов для потребителей</w:t>
            </w:r>
          </w:p>
        </w:tc>
      </w:tr>
      <w:tr w:rsidR="006C4E6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Количество реализованных проектов по обустройству источников холодного водоснабжения, прошедших отбор </w:t>
            </w:r>
            <w:r>
              <w:rPr>
                <w:sz w:val="22"/>
              </w:rPr>
              <w:lastRenderedPageBreak/>
              <w:t>в рамках проекта "Народный бюджет"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lastRenderedPageBreak/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6C4E67" w:rsidRDefault="006C4E67">
      <w:pPr>
        <w:jc w:val="right"/>
        <w:rPr>
          <w:sz w:val="28"/>
        </w:rPr>
      </w:pPr>
    </w:p>
    <w:p w:rsidR="006C4E67" w:rsidRDefault="00AA68F4">
      <w:pPr>
        <w:widowControl w:val="0"/>
        <w:jc w:val="right"/>
      </w:pPr>
      <w:r>
        <w:t>Таблица № 2</w:t>
      </w:r>
    </w:p>
    <w:p w:rsidR="006C4E67" w:rsidRDefault="00AA68F4">
      <w:pPr>
        <w:widowControl w:val="0"/>
        <w:jc w:val="center"/>
        <w:rPr>
          <w:b/>
        </w:rPr>
      </w:pPr>
      <w:r>
        <w:rPr>
          <w:b/>
        </w:rPr>
        <w:t>Перечень</w:t>
      </w:r>
    </w:p>
    <w:p w:rsidR="006C4E67" w:rsidRDefault="00AA68F4">
      <w:pPr>
        <w:widowControl w:val="0"/>
        <w:jc w:val="center"/>
        <w:rPr>
          <w:b/>
        </w:rPr>
      </w:pPr>
      <w:r>
        <w:rPr>
          <w:b/>
        </w:rPr>
        <w:t>и характеристики основных мероприятий муниципальной программы и ведомственных целевых программ</w:t>
      </w:r>
    </w:p>
    <w:p w:rsidR="006C4E67" w:rsidRDefault="006C4E67">
      <w:pPr>
        <w:widowControl w:val="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3118"/>
        <w:gridCol w:w="2215"/>
        <w:gridCol w:w="1418"/>
        <w:gridCol w:w="1417"/>
        <w:gridCol w:w="2742"/>
        <w:gridCol w:w="3119"/>
      </w:tblGrid>
      <w:tr w:rsidR="006C4E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  <w:jc w:val="center"/>
            </w:pPr>
            <w:r>
              <w:t>Номер и наименование ведомственной целевой программы (далее – ВЦП), основного мероприятия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  <w:jc w:val="center"/>
            </w:pPr>
            <w:r>
              <w:t>Ответственный исполнитель  ВЦП, основного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  <w:jc w:val="center"/>
            </w:pPr>
            <w:r>
              <w:t xml:space="preserve">Срок </w:t>
            </w:r>
            <w: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  <w:jc w:val="center"/>
            </w:pPr>
            <w:r>
              <w:t>Срок окончания реализации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  <w:jc w:val="center"/>
            </w:pPr>
            <w:r>
              <w:t>Основные направления реализации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  <w:jc w:val="center"/>
            </w:pPr>
            <w:r>
              <w:t>Связь с целевыми индикаторами и показателями муниципальной программы (подпрограммы)</w:t>
            </w:r>
          </w:p>
        </w:tc>
      </w:tr>
      <w:tr w:rsidR="006C4E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  <w:jc w:val="center"/>
            </w:pPr>
            <w:r>
              <w:t>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  <w:jc w:val="center"/>
            </w:pPr>
            <w:r>
              <w:t>5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  <w:jc w:val="center"/>
            </w:pPr>
            <w: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  <w:jc w:val="center"/>
            </w:pPr>
            <w:r>
              <w:t>8</w:t>
            </w:r>
          </w:p>
        </w:tc>
      </w:tr>
      <w:tr w:rsidR="006C4E67"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4E67" w:rsidRDefault="00AA68F4">
            <w:pPr>
              <w:widowControl w:val="0"/>
              <w:jc w:val="center"/>
              <w:outlineLvl w:val="3"/>
            </w:pPr>
            <w:r>
              <w:t xml:space="preserve">Подпрограмма 1 «Благоустройство территории муниципального образования сельского </w:t>
            </w:r>
            <w:r>
              <w:t>поселения»</w:t>
            </w:r>
          </w:p>
        </w:tc>
      </w:tr>
      <w:tr w:rsidR="006C4E67">
        <w:trPr>
          <w:trHeight w:val="477"/>
        </w:trPr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4E67" w:rsidRDefault="00AA68F4">
            <w:pPr>
              <w:widowControl w:val="0"/>
              <w:jc w:val="center"/>
            </w:pPr>
            <w:r>
              <w:t xml:space="preserve">Задача 1.1 </w:t>
            </w:r>
            <w:r>
              <w:rPr>
                <w:sz w:val="22"/>
              </w:rPr>
              <w:t>«Формирование благоприятной среды для проживания населения»</w:t>
            </w:r>
          </w:p>
        </w:tc>
      </w:tr>
      <w:tr w:rsidR="006C4E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  <w:jc w:val="both"/>
            </w:pPr>
            <w:r>
              <w:t xml:space="preserve">Основное мероприятие 1.1.1 Реализация народных проектов в сфере благоустройства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 сельского поселения «</w:t>
            </w:r>
            <w:proofErr w:type="spellStart"/>
            <w:r>
              <w:rPr>
                <w:sz w:val="22"/>
              </w:rPr>
              <w:t>Усть-Лэкчим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</w:pPr>
            <w:r>
              <w:t>2026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Реализация проектов «Народный </w:t>
            </w:r>
            <w:r>
              <w:rPr>
                <w:sz w:val="22"/>
              </w:rPr>
              <w:t>бюджет» в сфере благоустройства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</w:pPr>
            <w:r>
              <w:rPr>
                <w:sz w:val="22"/>
              </w:rPr>
              <w:t>Количество реализованных народных проектов в сфере благоустройства, прошедших отбор в рамках проекта "Народный бюджет"</w:t>
            </w:r>
          </w:p>
        </w:tc>
      </w:tr>
      <w:tr w:rsidR="006C4E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</w:pPr>
            <w:r>
              <w:t>1.1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Мероприятие 1.1.1.1 «Обустройство улично–дорожной сети с </w:t>
            </w:r>
            <w:proofErr w:type="spellStart"/>
            <w:r>
              <w:rPr>
                <w:sz w:val="22"/>
              </w:rPr>
              <w:t>оканавливанием</w:t>
            </w:r>
            <w:proofErr w:type="spellEnd"/>
            <w:r>
              <w:rPr>
                <w:sz w:val="22"/>
              </w:rPr>
              <w:t xml:space="preserve"> в </w:t>
            </w:r>
            <w:proofErr w:type="spellStart"/>
            <w:r>
              <w:rPr>
                <w:sz w:val="22"/>
              </w:rPr>
              <w:t>п</w:t>
            </w:r>
            <w:proofErr w:type="gramStart"/>
            <w:r>
              <w:rPr>
                <w:sz w:val="22"/>
              </w:rPr>
              <w:t>.У</w:t>
            </w:r>
            <w:proofErr w:type="gramEnd"/>
            <w:r>
              <w:rPr>
                <w:sz w:val="22"/>
              </w:rPr>
              <w:t>сть-Лэкчим</w:t>
            </w:r>
            <w:proofErr w:type="spellEnd"/>
            <w:r>
              <w:rPr>
                <w:sz w:val="22"/>
              </w:rPr>
              <w:t xml:space="preserve"> (ул. Школьна</w:t>
            </w:r>
            <w:r>
              <w:rPr>
                <w:sz w:val="22"/>
              </w:rPr>
              <w:t xml:space="preserve">я от д.1 до д.10; проезд от  </w:t>
            </w:r>
            <w:proofErr w:type="spellStart"/>
            <w:r>
              <w:rPr>
                <w:sz w:val="22"/>
              </w:rPr>
              <w:t>ул.Школьная</w:t>
            </w:r>
            <w:proofErr w:type="spellEnd"/>
            <w:r>
              <w:rPr>
                <w:sz w:val="22"/>
              </w:rPr>
              <w:t xml:space="preserve"> до </w:t>
            </w:r>
            <w:proofErr w:type="spellStart"/>
            <w:r>
              <w:rPr>
                <w:sz w:val="22"/>
              </w:rPr>
              <w:t>ул.Лесная</w:t>
            </w:r>
            <w:proofErr w:type="spellEnd"/>
            <w:r>
              <w:rPr>
                <w:sz w:val="22"/>
              </w:rPr>
              <w:t xml:space="preserve">; проезд от </w:t>
            </w:r>
            <w:proofErr w:type="spellStart"/>
            <w:r>
              <w:rPr>
                <w:sz w:val="22"/>
              </w:rPr>
              <w:t>ул.Школьная</w:t>
            </w:r>
            <w:proofErr w:type="spellEnd"/>
            <w:r>
              <w:rPr>
                <w:sz w:val="22"/>
              </w:rPr>
              <w:t xml:space="preserve"> до </w:t>
            </w:r>
            <w:proofErr w:type="spellStart"/>
            <w:r>
              <w:rPr>
                <w:sz w:val="22"/>
              </w:rPr>
              <w:t>ул.Кировская</w:t>
            </w:r>
            <w:proofErr w:type="spellEnd"/>
            <w:r>
              <w:rPr>
                <w:sz w:val="22"/>
              </w:rPr>
              <w:t>)»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 сельского поселения «</w:t>
            </w:r>
            <w:proofErr w:type="spellStart"/>
            <w:r>
              <w:rPr>
                <w:sz w:val="22"/>
              </w:rPr>
              <w:t>Усть-Лэкчим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</w:pPr>
            <w:r>
              <w:t>2026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Ремонт грунтового покрытия дорожной сети, </w:t>
            </w:r>
            <w:proofErr w:type="spellStart"/>
            <w:r>
              <w:rPr>
                <w:sz w:val="22"/>
              </w:rPr>
              <w:t>оканавливание</w:t>
            </w:r>
            <w:proofErr w:type="spellEnd"/>
            <w:r>
              <w:rPr>
                <w:sz w:val="22"/>
              </w:rPr>
              <w:t>, отсыпка.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6C4E67">
            <w:pPr>
              <w:widowControl w:val="0"/>
            </w:pPr>
          </w:p>
        </w:tc>
      </w:tr>
      <w:tr w:rsidR="006C4E67"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  <w:jc w:val="center"/>
            </w:pPr>
            <w:r>
              <w:t xml:space="preserve">Задача 1.2 </w:t>
            </w:r>
            <w:r>
              <w:rPr>
                <w:sz w:val="22"/>
              </w:rPr>
              <w:t xml:space="preserve">«Содействие занятости </w:t>
            </w:r>
            <w:r>
              <w:rPr>
                <w:sz w:val="22"/>
              </w:rPr>
              <w:t>населения»</w:t>
            </w:r>
          </w:p>
        </w:tc>
      </w:tr>
      <w:tr w:rsidR="006C4E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  <w:jc w:val="both"/>
            </w:pPr>
            <w:r>
              <w:t xml:space="preserve">Основное мероприятие 1.2.1 Реализация проекта </w:t>
            </w:r>
            <w:r>
              <w:lastRenderedPageBreak/>
              <w:t xml:space="preserve">"Народный бюджет" в сфере занятости населения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</w:pPr>
            <w:r>
              <w:rPr>
                <w:sz w:val="22"/>
              </w:rPr>
              <w:lastRenderedPageBreak/>
              <w:t xml:space="preserve">Администрация сельского поселения </w:t>
            </w:r>
            <w:r>
              <w:rPr>
                <w:sz w:val="22"/>
              </w:rPr>
              <w:lastRenderedPageBreak/>
              <w:t>«</w:t>
            </w:r>
            <w:proofErr w:type="spellStart"/>
            <w:r>
              <w:rPr>
                <w:sz w:val="22"/>
              </w:rPr>
              <w:t>Усть-Лэкчим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</w:pPr>
            <w:r>
              <w:lastRenderedPageBreak/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</w:pPr>
            <w:r>
              <w:t>2026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</w:pPr>
            <w:r>
              <w:rPr>
                <w:sz w:val="22"/>
              </w:rPr>
              <w:t xml:space="preserve">Реализация проектов «Народный бюджет» в </w:t>
            </w:r>
            <w:r>
              <w:rPr>
                <w:sz w:val="22"/>
              </w:rPr>
              <w:lastRenderedPageBreak/>
              <w:t>сфере занятости населения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</w:pPr>
            <w:r>
              <w:rPr>
                <w:sz w:val="22"/>
              </w:rPr>
              <w:lastRenderedPageBreak/>
              <w:t xml:space="preserve">Количество реализованных </w:t>
            </w:r>
            <w:r>
              <w:rPr>
                <w:sz w:val="22"/>
              </w:rPr>
              <w:t xml:space="preserve">народных проектов в сфере </w:t>
            </w:r>
            <w:r>
              <w:rPr>
                <w:sz w:val="22"/>
              </w:rPr>
              <w:lastRenderedPageBreak/>
              <w:t>занятости населения</w:t>
            </w:r>
          </w:p>
        </w:tc>
      </w:tr>
      <w:tr w:rsidR="006C4E67"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  <w:jc w:val="center"/>
            </w:pPr>
            <w:r>
              <w:lastRenderedPageBreak/>
              <w:t xml:space="preserve">Задача 1.3 </w:t>
            </w:r>
            <w:r>
              <w:rPr>
                <w:sz w:val="22"/>
              </w:rPr>
              <w:t>«Развитие физической культуры и спорта»</w:t>
            </w:r>
          </w:p>
        </w:tc>
      </w:tr>
      <w:tr w:rsidR="006C4E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  <w:jc w:val="both"/>
            </w:pPr>
            <w:r>
              <w:t>Основное мероприятие 1.3.1 Реализация проекта "Народный бюджет" в сфере физической культуры и спорта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</w:pPr>
            <w:r>
              <w:rPr>
                <w:sz w:val="22"/>
              </w:rPr>
              <w:t>Администрация сельского поселения «</w:t>
            </w:r>
            <w:proofErr w:type="spellStart"/>
            <w:r>
              <w:rPr>
                <w:sz w:val="22"/>
              </w:rPr>
              <w:t>Усть-Лэкчим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</w:pPr>
            <w:r>
              <w:t>2026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</w:pPr>
            <w:r>
              <w:rPr>
                <w:sz w:val="22"/>
              </w:rPr>
              <w:t>Реализация проектов «Народный бюджет» в сфере физической культуры и спорта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</w:pPr>
            <w:r>
              <w:rPr>
                <w:sz w:val="22"/>
              </w:rPr>
              <w:t>Количество реализованных народных проектов в сфере физической культуры и спорта в год</w:t>
            </w:r>
          </w:p>
        </w:tc>
      </w:tr>
      <w:tr w:rsidR="006C4E67"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  <w:jc w:val="center"/>
            </w:pPr>
            <w:r>
              <w:t xml:space="preserve">Задача 1.4 </w:t>
            </w:r>
            <w:r>
              <w:rPr>
                <w:sz w:val="22"/>
              </w:rPr>
              <w:t>«Повышение доступности коммунальных ресурсов для потребителей»</w:t>
            </w:r>
          </w:p>
        </w:tc>
      </w:tr>
      <w:tr w:rsidR="006C4E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  <w:jc w:val="both"/>
            </w:pPr>
            <w:r>
              <w:t xml:space="preserve">Основное </w:t>
            </w:r>
            <w:r>
              <w:t>мероприятие 1.4.1 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</w:pPr>
            <w:r>
              <w:rPr>
                <w:sz w:val="22"/>
              </w:rPr>
              <w:t>Администрация сельского поселения «</w:t>
            </w:r>
            <w:proofErr w:type="spellStart"/>
            <w:r>
              <w:rPr>
                <w:sz w:val="22"/>
              </w:rPr>
              <w:t>Усть-Лэкчим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</w:pPr>
            <w:r>
              <w:t>2026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</w:pPr>
            <w:r>
              <w:rPr>
                <w:sz w:val="22"/>
              </w:rPr>
              <w:t>Реализация проектов «Народный бюджет» по обустро</w:t>
            </w:r>
            <w:r>
              <w:rPr>
                <w:sz w:val="22"/>
              </w:rPr>
              <w:t>йству источников холодного водоснабжения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7" w:rsidRDefault="00AA68F4">
            <w:pPr>
              <w:widowControl w:val="0"/>
            </w:pPr>
            <w:r>
              <w:rPr>
                <w:sz w:val="22"/>
              </w:rPr>
              <w:t>Количество реализованных проектов по обустройству источников холодного водоснабжения, прошедших отбор в рамках проекта "Народный бюджет"</w:t>
            </w:r>
          </w:p>
        </w:tc>
      </w:tr>
    </w:tbl>
    <w:p w:rsidR="006C4E67" w:rsidRDefault="006C4E67">
      <w:pPr>
        <w:jc w:val="right"/>
        <w:rPr>
          <w:sz w:val="28"/>
        </w:rPr>
      </w:pPr>
    </w:p>
    <w:p w:rsidR="006C4E67" w:rsidRDefault="006C4E67">
      <w:pPr>
        <w:jc w:val="right"/>
      </w:pPr>
    </w:p>
    <w:p w:rsidR="006C4E67" w:rsidRDefault="00AA68F4">
      <w:pPr>
        <w:jc w:val="right"/>
      </w:pPr>
      <w:r>
        <w:t>Таблица № 4</w:t>
      </w:r>
    </w:p>
    <w:p w:rsidR="006C4E67" w:rsidRDefault="00AA68F4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Ресурсное обеспечение</w:t>
      </w:r>
    </w:p>
    <w:p w:rsidR="006C4E67" w:rsidRDefault="00AA68F4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прогнозная (справочная) оценка расходов</w:t>
      </w:r>
      <w:r>
        <w:rPr>
          <w:rFonts w:ascii="Times New Roman" w:hAnsi="Times New Roman"/>
          <w:sz w:val="24"/>
        </w:rPr>
        <w:t xml:space="preserve"> бюджета муниципального образования,</w:t>
      </w:r>
    </w:p>
    <w:p w:rsidR="006C4E67" w:rsidRDefault="00AA68F4">
      <w:pPr>
        <w:pStyle w:val="ConsPlusTitle"/>
        <w:jc w:val="center"/>
        <w:rPr>
          <w:sz w:val="24"/>
        </w:rPr>
      </w:pPr>
      <w:r>
        <w:rPr>
          <w:rFonts w:ascii="Times New Roman" w:hAnsi="Times New Roman"/>
          <w:sz w:val="24"/>
        </w:rPr>
        <w:t>на реализацию целей муниципальной программы (с учетом средств межбюджетных трансфертов)</w:t>
      </w:r>
    </w:p>
    <w:p w:rsidR="006C4E67" w:rsidRDefault="006C4E67">
      <w:pPr>
        <w:jc w:val="right"/>
        <w:rPr>
          <w:sz w:val="22"/>
        </w:rPr>
      </w:pPr>
    </w:p>
    <w:p w:rsidR="006C4E67" w:rsidRDefault="006C4E67">
      <w:pPr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2559"/>
        <w:gridCol w:w="3414"/>
        <w:gridCol w:w="2114"/>
        <w:gridCol w:w="1117"/>
        <w:gridCol w:w="1035"/>
        <w:gridCol w:w="1125"/>
        <w:gridCol w:w="990"/>
      </w:tblGrid>
      <w:tr w:rsidR="006C4E67"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Статус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5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 xml:space="preserve">Оценка расходов, </w:t>
            </w:r>
            <w:r>
              <w:t>тыс. руб.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Всего (нарастающим итогом с начала реализации программы)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2023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2024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2025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2026</w:t>
            </w:r>
          </w:p>
        </w:tc>
      </w:tr>
      <w:tr w:rsidR="006C4E67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9</w:t>
            </w:r>
          </w:p>
        </w:tc>
      </w:tr>
      <w:tr w:rsidR="006C4E67"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 xml:space="preserve">Муниципальная </w:t>
            </w:r>
            <w:r>
              <w:lastRenderedPageBreak/>
              <w:t>программа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lastRenderedPageBreak/>
              <w:t xml:space="preserve">«Комплексное </w:t>
            </w:r>
            <w:r>
              <w:lastRenderedPageBreak/>
              <w:t>развитие территории сельского поселения»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Всего: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2,231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2,231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tabs>
                <w:tab w:val="left" w:pos="585"/>
              </w:tabs>
              <w:rPr>
                <w:b/>
                <w:i/>
              </w:rPr>
            </w:pPr>
            <w:r>
              <w:rPr>
                <w:b/>
                <w:i/>
              </w:rPr>
              <w:t>из них за счет:</w:t>
            </w:r>
          </w:p>
        </w:tc>
        <w:tc>
          <w:tcPr>
            <w:tcW w:w="5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4E67" w:rsidRDefault="006C4E67">
            <w:pPr>
              <w:jc w:val="center"/>
              <w:rPr>
                <w:highlight w:val="lightGray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4E67" w:rsidRDefault="006C4E67">
            <w:pPr>
              <w:jc w:val="center"/>
              <w:rPr>
                <w:highlight w:val="lightGray"/>
              </w:rPr>
            </w:pP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tabs>
                <w:tab w:val="left" w:pos="1170"/>
              </w:tabs>
            </w:pPr>
            <w:r>
              <w:t xml:space="preserve">бюджета сельского </w:t>
            </w:r>
            <w:r>
              <w:t>поселения: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0,225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0,225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tabs>
                <w:tab w:val="left" w:pos="1170"/>
              </w:tabs>
            </w:pPr>
            <w:r>
              <w:t>бюджета муниципального района «</w:t>
            </w:r>
            <w:proofErr w:type="spellStart"/>
            <w:r>
              <w:t>Корткеросский</w:t>
            </w:r>
            <w:proofErr w:type="spellEnd"/>
            <w:r>
              <w:t>»: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r>
              <w:t>республиканского бюджета Республики Коми: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2,000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2,000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r>
              <w:t>федерального бюджета: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rPr>
                <w:b/>
                <w:i/>
              </w:rPr>
            </w:pPr>
            <w:r>
              <w:rPr>
                <w:b/>
                <w:i/>
              </w:rPr>
              <w:t>в том числе:</w:t>
            </w:r>
          </w:p>
        </w:tc>
        <w:tc>
          <w:tcPr>
            <w:tcW w:w="5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4E67" w:rsidRDefault="006C4E6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4E67" w:rsidRDefault="006C4E67">
            <w:pPr>
              <w:jc w:val="center"/>
            </w:pP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r>
              <w:t>внебюджетные источники: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0,006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0,006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</w:tr>
      <w:tr w:rsidR="006C4E67"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 xml:space="preserve">Подпрограмма </w:t>
            </w:r>
            <w:r>
              <w:t>1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«Благоустройство территории муниципального образования сельского поселения»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rPr>
                <w:b/>
              </w:rPr>
            </w:pPr>
            <w:r>
              <w:rPr>
                <w:b/>
              </w:rPr>
              <w:t xml:space="preserve">Всего: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2,231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2,231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tabs>
                <w:tab w:val="left" w:pos="585"/>
              </w:tabs>
              <w:rPr>
                <w:b/>
                <w:i/>
              </w:rPr>
            </w:pPr>
            <w:r>
              <w:rPr>
                <w:b/>
                <w:i/>
              </w:rPr>
              <w:t>из них за счет:</w:t>
            </w:r>
          </w:p>
        </w:tc>
        <w:tc>
          <w:tcPr>
            <w:tcW w:w="5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4E67" w:rsidRDefault="006C4E67">
            <w:pPr>
              <w:jc w:val="center"/>
              <w:rPr>
                <w:highlight w:val="lightGray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4E67" w:rsidRDefault="006C4E67">
            <w:pPr>
              <w:jc w:val="center"/>
              <w:rPr>
                <w:highlight w:val="lightGray"/>
              </w:rPr>
            </w:pP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tabs>
                <w:tab w:val="left" w:pos="1170"/>
              </w:tabs>
            </w:pPr>
            <w:r>
              <w:t>бюджета сельского поселения: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0,225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0,225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tabs>
                <w:tab w:val="left" w:pos="1170"/>
              </w:tabs>
            </w:pPr>
            <w:r>
              <w:t>бюджета муниципального района «</w:t>
            </w:r>
            <w:proofErr w:type="spellStart"/>
            <w:r>
              <w:t>Корткеросский</w:t>
            </w:r>
            <w:proofErr w:type="spellEnd"/>
            <w:r>
              <w:t>»: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r>
              <w:t xml:space="preserve">республиканского </w:t>
            </w:r>
            <w:r>
              <w:t>бюджета Республики Коми: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2,000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2,000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rPr>
                <w:rFonts w:ascii="Calibri" w:hAnsi="Calibri"/>
                <w:sz w:val="22"/>
              </w:rPr>
            </w:pPr>
            <w:r>
              <w:t>федерального бюджета: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r>
              <w:rPr>
                <w:b/>
                <w:i/>
              </w:rPr>
              <w:t>в том числе:</w:t>
            </w:r>
          </w:p>
        </w:tc>
        <w:tc>
          <w:tcPr>
            <w:tcW w:w="5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4E67" w:rsidRDefault="006C4E6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4E67" w:rsidRDefault="006C4E67">
            <w:pPr>
              <w:jc w:val="center"/>
            </w:pP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r>
              <w:t>внебюджетные источники: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0,006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0,006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</w:tr>
      <w:tr w:rsidR="006C4E67"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 xml:space="preserve">Основное мероприятие 1.1.1 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Реализация народных проектов в сфере благоустройства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r>
              <w:rPr>
                <w:b/>
              </w:rPr>
              <w:t>Всего: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2,231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2,231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r>
              <w:rPr>
                <w:b/>
                <w:i/>
              </w:rPr>
              <w:t xml:space="preserve">из них за </w:t>
            </w:r>
            <w:r>
              <w:rPr>
                <w:b/>
                <w:i/>
              </w:rPr>
              <w:t>счет:</w:t>
            </w:r>
          </w:p>
        </w:tc>
        <w:tc>
          <w:tcPr>
            <w:tcW w:w="5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4E67" w:rsidRDefault="006C4E6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4E67" w:rsidRDefault="006C4E67">
            <w:pPr>
              <w:jc w:val="center"/>
            </w:pP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tabs>
                <w:tab w:val="left" w:pos="1170"/>
              </w:tabs>
            </w:pPr>
            <w:r>
              <w:t>бюджета сельского поселения: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0,225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0,225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tabs>
                <w:tab w:val="left" w:pos="1170"/>
              </w:tabs>
            </w:pPr>
            <w:r>
              <w:t>бюджета муниципального района «</w:t>
            </w:r>
            <w:proofErr w:type="spellStart"/>
            <w:r>
              <w:t>Корткеросский</w:t>
            </w:r>
            <w:proofErr w:type="spellEnd"/>
            <w:r>
              <w:t>»: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r>
              <w:t>республиканского бюджета Республики Коми: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2,000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2,000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rPr>
                <w:rFonts w:ascii="Calibri" w:hAnsi="Calibri"/>
                <w:sz w:val="22"/>
              </w:rPr>
            </w:pPr>
            <w:r>
              <w:t>федерального бюджета: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r>
              <w:rPr>
                <w:b/>
                <w:i/>
              </w:rPr>
              <w:t>в том числе:</w:t>
            </w:r>
          </w:p>
        </w:tc>
        <w:tc>
          <w:tcPr>
            <w:tcW w:w="5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r>
              <w:t>внебюджетные источники: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0,006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0,006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</w:tr>
      <w:tr w:rsidR="006C4E67"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 xml:space="preserve">Основное мероприятие 1.2.1 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r>
              <w:t>Реализация проекта "Народный бюджет" в сфере занятости населения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r>
              <w:rPr>
                <w:b/>
              </w:rPr>
              <w:t>Всего: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r>
              <w:rPr>
                <w:b/>
                <w:i/>
              </w:rPr>
              <w:t>из них за счет:</w:t>
            </w:r>
          </w:p>
        </w:tc>
        <w:tc>
          <w:tcPr>
            <w:tcW w:w="5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4E67" w:rsidRDefault="006C4E6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4E67" w:rsidRDefault="006C4E67">
            <w:pPr>
              <w:jc w:val="center"/>
            </w:pP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r>
              <w:t>бюджета сельского поселения: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r>
              <w:t>бюджета муниципального района «</w:t>
            </w:r>
            <w:proofErr w:type="spellStart"/>
            <w:r>
              <w:t>Корткеросский</w:t>
            </w:r>
            <w:proofErr w:type="spellEnd"/>
            <w:r>
              <w:t>»: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r>
              <w:t xml:space="preserve">республиканского бюджета </w:t>
            </w:r>
            <w:r>
              <w:lastRenderedPageBreak/>
              <w:t>Республики Коми: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lastRenderedPageBreak/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rPr>
                <w:rFonts w:ascii="Calibri" w:hAnsi="Calibri"/>
                <w:sz w:val="22"/>
              </w:rPr>
            </w:pPr>
            <w:r>
              <w:t>федерального бюджета: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rPr>
                <w:rFonts w:ascii="Calibri" w:hAnsi="Calibri"/>
                <w:sz w:val="22"/>
              </w:rPr>
            </w:pP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r>
              <w:rPr>
                <w:b/>
                <w:i/>
              </w:rPr>
              <w:t>в том числе:</w:t>
            </w:r>
          </w:p>
        </w:tc>
        <w:tc>
          <w:tcPr>
            <w:tcW w:w="5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4E67" w:rsidRDefault="006C4E6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4E67" w:rsidRDefault="006C4E67">
            <w:pPr>
              <w:jc w:val="center"/>
            </w:pP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r>
              <w:t>внебюджетные источники: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</w:tr>
      <w:tr w:rsidR="006C4E67"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 xml:space="preserve">Основное мероприятие 1.3.1 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Реализация проекта "Народный бюджет" в сфере физической культуры и спорта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r>
              <w:rPr>
                <w:b/>
              </w:rPr>
              <w:t>Всего: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r>
              <w:rPr>
                <w:b/>
                <w:i/>
              </w:rPr>
              <w:t>из них за счет:</w:t>
            </w:r>
          </w:p>
        </w:tc>
        <w:tc>
          <w:tcPr>
            <w:tcW w:w="5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4E67" w:rsidRDefault="006C4E6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4E67" w:rsidRDefault="006C4E67">
            <w:pPr>
              <w:jc w:val="center"/>
            </w:pP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tabs>
                <w:tab w:val="left" w:pos="1170"/>
              </w:tabs>
            </w:pPr>
            <w:r>
              <w:t>бюджета сельского поселения: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tabs>
                <w:tab w:val="left" w:pos="1170"/>
              </w:tabs>
            </w:pPr>
            <w:r>
              <w:t>бюджета муниципального района «</w:t>
            </w:r>
            <w:proofErr w:type="spellStart"/>
            <w:r>
              <w:t>Корткеросский</w:t>
            </w:r>
            <w:proofErr w:type="spellEnd"/>
            <w:r>
              <w:t>»: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r>
              <w:t>республиканского бюджета Республики Коми: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rPr>
                <w:rFonts w:ascii="Calibri" w:hAnsi="Calibri"/>
                <w:sz w:val="22"/>
              </w:rPr>
            </w:pPr>
            <w:r>
              <w:t>федерального бюджета: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r>
              <w:rPr>
                <w:b/>
                <w:i/>
              </w:rPr>
              <w:t>в том числе:</w:t>
            </w:r>
          </w:p>
        </w:tc>
        <w:tc>
          <w:tcPr>
            <w:tcW w:w="5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r>
              <w:t>внебюджетные источники: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</w:tr>
      <w:tr w:rsidR="006C4E67"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 xml:space="preserve">Основное мероприятие 1.4.1 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r>
              <w:rPr>
                <w:b/>
              </w:rPr>
              <w:t>Всего: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r>
              <w:rPr>
                <w:b/>
                <w:i/>
              </w:rPr>
              <w:t>из них за счет:</w:t>
            </w:r>
          </w:p>
        </w:tc>
        <w:tc>
          <w:tcPr>
            <w:tcW w:w="5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4E67" w:rsidRDefault="006C4E6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4E67" w:rsidRDefault="006C4E67">
            <w:pPr>
              <w:jc w:val="center"/>
            </w:pP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tabs>
                <w:tab w:val="left" w:pos="1170"/>
              </w:tabs>
            </w:pPr>
            <w:r>
              <w:t>бюджета сельского поселения: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tabs>
                <w:tab w:val="left" w:pos="1170"/>
              </w:tabs>
            </w:pPr>
            <w:r>
              <w:t xml:space="preserve">бюджета </w:t>
            </w:r>
            <w:r>
              <w:t>муниципального района «</w:t>
            </w:r>
            <w:proofErr w:type="spellStart"/>
            <w:r>
              <w:t>Корткеросский</w:t>
            </w:r>
            <w:proofErr w:type="spellEnd"/>
            <w:r>
              <w:t>»: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r>
              <w:t>республиканского бюджета Республики Коми: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AA68F4">
            <w:pPr>
              <w:jc w:val="center"/>
            </w:pPr>
            <w:r>
              <w:t>0</w:t>
            </w: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pPr>
              <w:rPr>
                <w:rFonts w:ascii="Calibri" w:hAnsi="Calibri"/>
                <w:sz w:val="22"/>
              </w:rPr>
            </w:pPr>
            <w:r>
              <w:t>федерального бюджета: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r>
              <w:rPr>
                <w:b/>
                <w:i/>
              </w:rPr>
              <w:t>в том числе:</w:t>
            </w:r>
          </w:p>
        </w:tc>
        <w:tc>
          <w:tcPr>
            <w:tcW w:w="5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</w:tr>
      <w:tr w:rsidR="006C4E67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/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E67" w:rsidRDefault="00AA68F4">
            <w:r>
              <w:t>внебюджетные источники: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E67" w:rsidRDefault="006C4E67">
            <w:pPr>
              <w:jc w:val="center"/>
            </w:pPr>
          </w:p>
        </w:tc>
      </w:tr>
    </w:tbl>
    <w:p w:rsidR="006C4E67" w:rsidRDefault="006C4E67">
      <w:pPr>
        <w:jc w:val="right"/>
        <w:rPr>
          <w:sz w:val="28"/>
        </w:rPr>
      </w:pPr>
    </w:p>
    <w:sectPr w:rsidR="006C4E67">
      <w:pgSz w:w="16838" w:h="11906" w:orient="landscape"/>
      <w:pgMar w:top="568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7DA"/>
    <w:multiLevelType w:val="multilevel"/>
    <w:tmpl w:val="8ECC94D2"/>
    <w:lvl w:ilvl="0">
      <w:start w:val="1"/>
      <w:numFmt w:val="decimal"/>
      <w:lvlText w:val="%1."/>
      <w:lvlJc w:val="left"/>
      <w:pPr>
        <w:tabs>
          <w:tab w:val="left" w:pos="402"/>
        </w:tabs>
        <w:ind w:left="402" w:hanging="360"/>
      </w:pPr>
    </w:lvl>
    <w:lvl w:ilvl="1">
      <w:start w:val="1"/>
      <w:numFmt w:val="lowerLetter"/>
      <w:lvlText w:val="%2."/>
      <w:lvlJc w:val="left"/>
      <w:pPr>
        <w:tabs>
          <w:tab w:val="left" w:pos="1122"/>
        </w:tabs>
        <w:ind w:left="1122" w:hanging="360"/>
      </w:pPr>
    </w:lvl>
    <w:lvl w:ilvl="2">
      <w:start w:val="1"/>
      <w:numFmt w:val="lowerRoman"/>
      <w:lvlText w:val="%3."/>
      <w:lvlJc w:val="right"/>
      <w:pPr>
        <w:tabs>
          <w:tab w:val="left" w:pos="1842"/>
        </w:tabs>
        <w:ind w:left="1842" w:hanging="180"/>
      </w:pPr>
    </w:lvl>
    <w:lvl w:ilvl="3">
      <w:start w:val="1"/>
      <w:numFmt w:val="decimal"/>
      <w:lvlText w:val="%4."/>
      <w:lvlJc w:val="left"/>
      <w:pPr>
        <w:tabs>
          <w:tab w:val="left" w:pos="2562"/>
        </w:tabs>
        <w:ind w:left="2562" w:hanging="360"/>
      </w:pPr>
    </w:lvl>
    <w:lvl w:ilvl="4">
      <w:start w:val="1"/>
      <w:numFmt w:val="lowerLetter"/>
      <w:lvlText w:val="%5."/>
      <w:lvlJc w:val="left"/>
      <w:pPr>
        <w:tabs>
          <w:tab w:val="left" w:pos="3282"/>
        </w:tabs>
        <w:ind w:left="3282" w:hanging="360"/>
      </w:pPr>
    </w:lvl>
    <w:lvl w:ilvl="5">
      <w:start w:val="1"/>
      <w:numFmt w:val="lowerRoman"/>
      <w:lvlText w:val="%6."/>
      <w:lvlJc w:val="right"/>
      <w:pPr>
        <w:tabs>
          <w:tab w:val="left" w:pos="4002"/>
        </w:tabs>
        <w:ind w:left="4002" w:hanging="180"/>
      </w:pPr>
    </w:lvl>
    <w:lvl w:ilvl="6">
      <w:start w:val="1"/>
      <w:numFmt w:val="decimal"/>
      <w:lvlText w:val="%7."/>
      <w:lvlJc w:val="left"/>
      <w:pPr>
        <w:tabs>
          <w:tab w:val="left" w:pos="4722"/>
        </w:tabs>
        <w:ind w:left="4722" w:hanging="360"/>
      </w:pPr>
    </w:lvl>
    <w:lvl w:ilvl="7">
      <w:start w:val="1"/>
      <w:numFmt w:val="lowerLetter"/>
      <w:lvlText w:val="%8."/>
      <w:lvlJc w:val="left"/>
      <w:pPr>
        <w:tabs>
          <w:tab w:val="left" w:pos="5442"/>
        </w:tabs>
        <w:ind w:left="5442" w:hanging="360"/>
      </w:pPr>
    </w:lvl>
    <w:lvl w:ilvl="8">
      <w:start w:val="1"/>
      <w:numFmt w:val="lowerRoman"/>
      <w:lvlText w:val="%9."/>
      <w:lvlJc w:val="right"/>
      <w:pPr>
        <w:tabs>
          <w:tab w:val="left" w:pos="6162"/>
        </w:tabs>
        <w:ind w:left="6162" w:hanging="180"/>
      </w:pPr>
    </w:lvl>
  </w:abstractNum>
  <w:abstractNum w:abstractNumId="1">
    <w:nsid w:val="2A34383E"/>
    <w:multiLevelType w:val="multilevel"/>
    <w:tmpl w:val="A95EF3F6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5743F3"/>
    <w:multiLevelType w:val="multilevel"/>
    <w:tmpl w:val="178CD42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E231C49"/>
    <w:multiLevelType w:val="multilevel"/>
    <w:tmpl w:val="A6244028"/>
    <w:lvl w:ilvl="0">
      <w:start w:val="1"/>
      <w:numFmt w:val="decimal"/>
      <w:lvlText w:val="%1)"/>
      <w:lvlJc w:val="left"/>
      <w:pPr>
        <w:ind w:left="502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207" w:hanging="360"/>
      </w:pPr>
    </w:lvl>
    <w:lvl w:ilvl="2">
      <w:start w:val="1"/>
      <w:numFmt w:val="lowerRoman"/>
      <w:lvlText w:val="%3."/>
      <w:lvlJc w:val="right"/>
      <w:pPr>
        <w:ind w:left="1927" w:hanging="180"/>
      </w:pPr>
    </w:lvl>
    <w:lvl w:ilvl="3">
      <w:start w:val="1"/>
      <w:numFmt w:val="decimal"/>
      <w:lvlText w:val="%4."/>
      <w:lvlJc w:val="left"/>
      <w:pPr>
        <w:ind w:left="2647" w:hanging="360"/>
      </w:pPr>
    </w:lvl>
    <w:lvl w:ilvl="4">
      <w:start w:val="1"/>
      <w:numFmt w:val="lowerLetter"/>
      <w:lvlText w:val="%5."/>
      <w:lvlJc w:val="left"/>
      <w:pPr>
        <w:ind w:left="3367" w:hanging="360"/>
      </w:pPr>
    </w:lvl>
    <w:lvl w:ilvl="5">
      <w:start w:val="1"/>
      <w:numFmt w:val="lowerRoman"/>
      <w:lvlText w:val="%6."/>
      <w:lvlJc w:val="right"/>
      <w:pPr>
        <w:ind w:left="4087" w:hanging="180"/>
      </w:pPr>
    </w:lvl>
    <w:lvl w:ilvl="6">
      <w:start w:val="1"/>
      <w:numFmt w:val="decimal"/>
      <w:lvlText w:val="%7."/>
      <w:lvlJc w:val="left"/>
      <w:pPr>
        <w:ind w:left="4807" w:hanging="360"/>
      </w:pPr>
    </w:lvl>
    <w:lvl w:ilvl="7">
      <w:start w:val="1"/>
      <w:numFmt w:val="lowerLetter"/>
      <w:lvlText w:val="%8."/>
      <w:lvlJc w:val="left"/>
      <w:pPr>
        <w:ind w:left="5527" w:hanging="360"/>
      </w:pPr>
    </w:lvl>
    <w:lvl w:ilvl="8">
      <w:start w:val="1"/>
      <w:numFmt w:val="lowerRoman"/>
      <w:lvlText w:val="%9."/>
      <w:lvlJc w:val="right"/>
      <w:pPr>
        <w:ind w:left="6247" w:hanging="180"/>
      </w:pPr>
    </w:lvl>
  </w:abstractNum>
  <w:abstractNum w:abstractNumId="4">
    <w:nsid w:val="768C36C4"/>
    <w:multiLevelType w:val="multilevel"/>
    <w:tmpl w:val="95A431E4"/>
    <w:lvl w:ilvl="0">
      <w:start w:val="1"/>
      <w:numFmt w:val="decimal"/>
      <w:lvlText w:val="%1."/>
      <w:lvlJc w:val="left"/>
      <w:pPr>
        <w:ind w:left="1572" w:hanging="100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67"/>
    <w:rsid w:val="006C4E67"/>
    <w:rsid w:val="00AA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2"/>
    <w:basedOn w:val="a"/>
    <w:link w:val="24"/>
    <w:pPr>
      <w:jc w:val="center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30">
    <w:name w:val="Заголовок 3 Знак"/>
    <w:basedOn w:val="1"/>
    <w:link w:val="3"/>
    <w:rPr>
      <w:b/>
      <w:sz w:val="32"/>
    </w:rPr>
  </w:style>
  <w:style w:type="paragraph" w:styleId="a3">
    <w:name w:val="List Paragraph"/>
    <w:basedOn w:val="a"/>
    <w:link w:val="a4"/>
    <w:pPr>
      <w:ind w:left="708"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7">
    <w:name w:val="Body Text"/>
    <w:basedOn w:val="a"/>
    <w:link w:val="a8"/>
    <w:pPr>
      <w:jc w:val="both"/>
    </w:p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basedOn w:val="1"/>
    <w:link w:val="5"/>
    <w:rPr>
      <w:b/>
      <w:sz w:val="28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Body Text Indent"/>
    <w:basedOn w:val="a"/>
    <w:link w:val="ab"/>
    <w:pPr>
      <w:ind w:firstLine="540"/>
      <w:jc w:val="both"/>
    </w:pPr>
    <w:rPr>
      <w:sz w:val="28"/>
    </w:rPr>
  </w:style>
  <w:style w:type="character" w:customStyle="1" w:styleId="ab">
    <w:name w:val="Основной текст с отступом Знак"/>
    <w:basedOn w:val="1"/>
    <w:link w:val="aa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2"/>
    <w:basedOn w:val="a"/>
    <w:link w:val="24"/>
    <w:pPr>
      <w:jc w:val="center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30">
    <w:name w:val="Заголовок 3 Знак"/>
    <w:basedOn w:val="1"/>
    <w:link w:val="3"/>
    <w:rPr>
      <w:b/>
      <w:sz w:val="32"/>
    </w:rPr>
  </w:style>
  <w:style w:type="paragraph" w:styleId="a3">
    <w:name w:val="List Paragraph"/>
    <w:basedOn w:val="a"/>
    <w:link w:val="a4"/>
    <w:pPr>
      <w:ind w:left="708"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7">
    <w:name w:val="Body Text"/>
    <w:basedOn w:val="a"/>
    <w:link w:val="a8"/>
    <w:pPr>
      <w:jc w:val="both"/>
    </w:p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basedOn w:val="1"/>
    <w:link w:val="5"/>
    <w:rPr>
      <w:b/>
      <w:sz w:val="28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Body Text Indent"/>
    <w:basedOn w:val="a"/>
    <w:link w:val="ab"/>
    <w:pPr>
      <w:ind w:firstLine="540"/>
      <w:jc w:val="both"/>
    </w:pPr>
    <w:rPr>
      <w:sz w:val="28"/>
    </w:rPr>
  </w:style>
  <w:style w:type="character" w:customStyle="1" w:styleId="ab">
    <w:name w:val="Основной текст с отступом Знак"/>
    <w:basedOn w:val="1"/>
    <w:link w:val="aa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stlekchim3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3720</Words>
  <Characters>21207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2023-12-12T08:16:00Z</dcterms:created>
  <dcterms:modified xsi:type="dcterms:W3CDTF">2023-12-12T08:16:00Z</dcterms:modified>
</cp:coreProperties>
</file>