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Лöкчимд</w:t>
      </w:r>
      <w:proofErr w:type="spellEnd"/>
      <w:proofErr w:type="gramStart"/>
      <w:r w:rsidRPr="00D14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н»                               </w:t>
      </w:r>
      <w:r w:rsidRPr="00D14CB1">
        <w:rPr>
          <w:rFonts w:ascii="Times New Roman" w:eastAsia="Times New Roman" w:hAnsi="Times New Roman" w:cs="Times New Roman"/>
          <w:b/>
          <w:bCs/>
          <w:sz w:val="20"/>
          <w:szCs w:val="20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8" o:title=""/>
          </v:shape>
          <o:OLEObject Type="Embed" ProgID="Word.Picture.8" ShapeID="_x0000_i1025" DrawAspect="Content" ObjectID="_1750166214" r:id="rId9"/>
        </w:object>
      </w:r>
      <w:r w:rsidRPr="00D14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Администрация</w:t>
      </w: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овмöдчöминлöн</w:t>
      </w:r>
      <w:proofErr w:type="spellEnd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сельского поселения</w:t>
      </w: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                                                                 «</w:t>
      </w:r>
      <w:proofErr w:type="spellStart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CB1" w:rsidRPr="00D14CB1" w:rsidRDefault="00D14CB1" w:rsidP="00D14CB1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ШУ</w:t>
      </w:r>
      <w:r w:rsidRPr="00D14CB1">
        <w:rPr>
          <w:rFonts w:ascii="KomiFont Garamond" w:eastAsia="Times New Roman" w:hAnsi="KomiFont Garamond" w:cs="Times New Roman"/>
          <w:b/>
          <w:sz w:val="28"/>
          <w:szCs w:val="28"/>
        </w:rPr>
        <w:t>Ö</w:t>
      </w: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</w:p>
    <w:p w:rsidR="00D14CB1" w:rsidRPr="00D14CB1" w:rsidRDefault="00D14CB1" w:rsidP="00D14CB1">
      <w:pPr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C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602EF8" w:rsidRDefault="00602EF8" w:rsidP="00D14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CB1" w:rsidRPr="00D14CB1" w:rsidRDefault="00D14CB1" w:rsidP="00D14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02EF8">
        <w:rPr>
          <w:rFonts w:ascii="Times New Roman" w:eastAsia="Times New Roman" w:hAnsi="Times New Roman" w:cs="Times New Roman"/>
          <w:b/>
          <w:sz w:val="28"/>
          <w:szCs w:val="28"/>
        </w:rPr>
        <w:t xml:space="preserve"> 06 июля</w:t>
      </w:r>
      <w:r w:rsidR="00690E7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14CB1">
        <w:rPr>
          <w:rFonts w:ascii="Times New Roman" w:eastAsia="Times New Roman" w:hAnsi="Times New Roman" w:cs="Times New Roman"/>
          <w:b/>
          <w:sz w:val="28"/>
          <w:szCs w:val="28"/>
        </w:rPr>
        <w:t xml:space="preserve">2023 года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690E7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02EF8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</w:p>
    <w:p w:rsidR="00D14CB1" w:rsidRPr="00D14CB1" w:rsidRDefault="00D14CB1" w:rsidP="00D14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 xml:space="preserve">(Республика Коми, </w:t>
      </w:r>
      <w:proofErr w:type="spellStart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>Корткеросский</w:t>
      </w:r>
      <w:proofErr w:type="spellEnd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Start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>сть-Лэкчим</w:t>
      </w:r>
      <w:proofErr w:type="spellEnd"/>
      <w:r w:rsidRPr="00D14CB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14CB1" w:rsidRPr="00D14CB1" w:rsidRDefault="00D14CB1" w:rsidP="00D14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3623" w:rsidRPr="005B3623" w:rsidRDefault="005B3623" w:rsidP="00FD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D1F7B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правовом просвещении и правовом информировании граждан и организаций на территории</w:t>
      </w:r>
      <w:r w:rsidR="00961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CB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14CB1">
        <w:rPr>
          <w:rFonts w:ascii="Times New Roman" w:hAnsi="Times New Roman" w:cs="Times New Roman"/>
          <w:b/>
          <w:bCs/>
          <w:sz w:val="28"/>
          <w:szCs w:val="28"/>
        </w:rPr>
        <w:t>Усть-Лэкчим</w:t>
      </w:r>
      <w:proofErr w:type="spellEnd"/>
      <w:r w:rsidR="00D14C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23" w:rsidRPr="005B3623" w:rsidRDefault="003D5F3E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5F3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15 ст. 14.1 (п. 14 ст. 15.1)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ч. 3 ст. 28 Федерального закона от 21 ноября 2011 года № 324-ФЗ «О бесплатной юридической помощи в Российской Федерации»</w:t>
      </w:r>
      <w:r w:rsidR="005B3623" w:rsidRPr="005B36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3623"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</w:t>
      </w:r>
      <w:proofErr w:type="gramEnd"/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801F6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8.1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Устава муниципального образования сельского поселения «</w:t>
      </w:r>
      <w:proofErr w:type="spellStart"/>
      <w:r w:rsidR="00DC227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proofErr w:type="spellEnd"/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» </w:t>
      </w:r>
      <w:r w:rsidR="005B3623"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="005B3623" w:rsidRPr="005B3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2278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BA5834">
        <w:rPr>
          <w:rFonts w:ascii="Times New Roman" w:hAnsi="Times New Roman" w:cs="Times New Roman"/>
          <w:sz w:val="28"/>
          <w:szCs w:val="28"/>
        </w:rPr>
        <w:t>»</w:t>
      </w:r>
    </w:p>
    <w:p w:rsidR="00BA5834" w:rsidRPr="005B362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B3623" w:rsidRPr="005B362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623" w:rsidRPr="005B362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="00DA19ED">
        <w:rPr>
          <w:rFonts w:ascii="Times New Roman" w:hAnsi="Times New Roman" w:cs="Times New Roman"/>
          <w:sz w:val="28"/>
          <w:szCs w:val="28"/>
        </w:rPr>
        <w:t xml:space="preserve">правовом </w:t>
      </w:r>
      <w:proofErr w:type="gramStart"/>
      <w:r w:rsidR="00DA19ED">
        <w:rPr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="00DA19ED">
        <w:rPr>
          <w:rFonts w:ascii="Times New Roman" w:hAnsi="Times New Roman" w:cs="Times New Roman"/>
          <w:sz w:val="28"/>
          <w:szCs w:val="28"/>
        </w:rPr>
        <w:t xml:space="preserve"> и правовом информировании граждан и организаций на территории муниципального образования </w:t>
      </w:r>
      <w:r w:rsidR="00BA58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A19ED">
        <w:rPr>
          <w:rFonts w:ascii="Times New Roman" w:hAnsi="Times New Roman" w:cs="Times New Roman"/>
          <w:sz w:val="28"/>
          <w:szCs w:val="28"/>
        </w:rPr>
        <w:t xml:space="preserve">(муниципального района) </w:t>
      </w:r>
      <w:r w:rsidR="00BA58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1F6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</w:p>
    <w:p w:rsidR="005B3623" w:rsidRPr="005B362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801F6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BA5834">
        <w:rPr>
          <w:rFonts w:ascii="Times New Roman" w:hAnsi="Times New Roman" w:cs="Times New Roman"/>
          <w:sz w:val="28"/>
          <w:szCs w:val="28"/>
        </w:rPr>
        <w:t xml:space="preserve">» </w:t>
      </w:r>
      <w:r w:rsidRPr="005B362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801F62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5B3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745BA" w:rsidRPr="005B3623" w:rsidRDefault="00C745BA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9ED" w:rsidRDefault="00F32B95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5834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A19ED">
        <w:rPr>
          <w:rFonts w:ascii="Times New Roman" w:hAnsi="Times New Roman" w:cs="Times New Roman"/>
          <w:sz w:val="28"/>
          <w:szCs w:val="28"/>
        </w:rPr>
        <w:t xml:space="preserve">я </w:t>
      </w:r>
      <w:r w:rsidR="00801F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801F62">
        <w:rPr>
          <w:rFonts w:ascii="Times New Roman" w:hAnsi="Times New Roman" w:cs="Times New Roman"/>
          <w:sz w:val="28"/>
          <w:szCs w:val="28"/>
        </w:rPr>
        <w:t>А.М.Меникова</w:t>
      </w:r>
      <w:proofErr w:type="spellEnd"/>
    </w:p>
    <w:p w:rsidR="00602EF8" w:rsidRDefault="00602EF8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3E" w:rsidRPr="00801F62" w:rsidRDefault="003D5F3E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801F62">
        <w:rPr>
          <w:color w:val="333333"/>
        </w:rPr>
        <w:lastRenderedPageBreak/>
        <w:t xml:space="preserve">Приложение </w:t>
      </w:r>
    </w:p>
    <w:p w:rsidR="003D5F3E" w:rsidRPr="00801F62" w:rsidRDefault="003D5F3E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801F62">
        <w:rPr>
          <w:color w:val="333333"/>
        </w:rPr>
        <w:t xml:space="preserve"> к постановлению </w:t>
      </w:r>
    </w:p>
    <w:p w:rsidR="003D5F3E" w:rsidRPr="00801F62" w:rsidRDefault="003D5F3E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801F62">
        <w:rPr>
          <w:color w:val="333333"/>
        </w:rPr>
        <w:t xml:space="preserve">администрации </w:t>
      </w:r>
      <w:proofErr w:type="gramStart"/>
      <w:r w:rsidRPr="00801F62">
        <w:rPr>
          <w:color w:val="333333"/>
        </w:rPr>
        <w:t>сельского</w:t>
      </w:r>
      <w:proofErr w:type="gramEnd"/>
      <w:r w:rsidRPr="00801F62">
        <w:rPr>
          <w:color w:val="333333"/>
        </w:rPr>
        <w:t xml:space="preserve"> </w:t>
      </w:r>
    </w:p>
    <w:p w:rsidR="003D5F3E" w:rsidRDefault="003D5F3E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801F62">
        <w:rPr>
          <w:color w:val="333333"/>
        </w:rPr>
        <w:t xml:space="preserve">поселения </w:t>
      </w:r>
      <w:r w:rsidR="00801F62">
        <w:rPr>
          <w:color w:val="333333"/>
        </w:rPr>
        <w:t>«</w:t>
      </w:r>
      <w:proofErr w:type="spellStart"/>
      <w:r w:rsidR="00801F62">
        <w:rPr>
          <w:color w:val="333333"/>
        </w:rPr>
        <w:t>Усть-Лэкчим</w:t>
      </w:r>
      <w:proofErr w:type="spellEnd"/>
    </w:p>
    <w:p w:rsidR="00801F62" w:rsidRPr="00801F62" w:rsidRDefault="00801F62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>
        <w:rPr>
          <w:color w:val="333333"/>
        </w:rPr>
        <w:t xml:space="preserve">от </w:t>
      </w:r>
      <w:r w:rsidR="00602EF8">
        <w:rPr>
          <w:color w:val="333333"/>
        </w:rPr>
        <w:t>06.07</w:t>
      </w:r>
      <w:r>
        <w:rPr>
          <w:color w:val="333333"/>
        </w:rPr>
        <w:t>.2023 г. № 15</w:t>
      </w:r>
    </w:p>
    <w:p w:rsidR="003D5F3E" w:rsidRPr="003D5F3E" w:rsidRDefault="003D5F3E" w:rsidP="00801F6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 w:rsidRPr="00801F62">
        <w:tab/>
      </w:r>
      <w:r>
        <w:rPr>
          <w:color w:val="333333"/>
          <w:sz w:val="28"/>
          <w:szCs w:val="28"/>
        </w:rPr>
        <w:t>____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ПОЛОЖЕНИЕ</w:t>
      </w:r>
    </w:p>
    <w:p w:rsidR="003D5F3E" w:rsidRPr="003D5F3E" w:rsidRDefault="00FD1F7B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правовом просвещении и правовом</w:t>
      </w:r>
    </w:p>
    <w:p w:rsidR="00DA19ED" w:rsidRPr="00801F62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3D5F3E">
        <w:rPr>
          <w:color w:val="333333"/>
          <w:sz w:val="28"/>
          <w:szCs w:val="28"/>
        </w:rPr>
        <w:t>информировании</w:t>
      </w:r>
      <w:proofErr w:type="gramEnd"/>
      <w:r w:rsidRPr="003D5F3E">
        <w:rPr>
          <w:color w:val="333333"/>
          <w:sz w:val="28"/>
          <w:szCs w:val="28"/>
        </w:rPr>
        <w:t xml:space="preserve"> граждан и организаций на территории </w:t>
      </w:r>
      <w:r>
        <w:rPr>
          <w:color w:val="333333"/>
          <w:sz w:val="28"/>
          <w:szCs w:val="28"/>
        </w:rPr>
        <w:t xml:space="preserve">муниципального образования </w:t>
      </w:r>
      <w:r w:rsidRPr="003D5F3E">
        <w:rPr>
          <w:color w:val="333333"/>
          <w:sz w:val="28"/>
          <w:szCs w:val="28"/>
        </w:rPr>
        <w:t xml:space="preserve">сельского поселения </w:t>
      </w:r>
      <w:r w:rsidRPr="00801F62">
        <w:rPr>
          <w:bCs/>
          <w:sz w:val="28"/>
          <w:szCs w:val="28"/>
        </w:rPr>
        <w:t>«</w:t>
      </w:r>
      <w:proofErr w:type="spellStart"/>
      <w:r w:rsidR="00801F62" w:rsidRPr="00801F62">
        <w:rPr>
          <w:bCs/>
          <w:sz w:val="28"/>
          <w:szCs w:val="28"/>
        </w:rPr>
        <w:t>Усть-Лэкчим</w:t>
      </w:r>
      <w:proofErr w:type="spellEnd"/>
      <w:r w:rsidRPr="00801F62">
        <w:rPr>
          <w:bCs/>
          <w:sz w:val="28"/>
          <w:szCs w:val="28"/>
        </w:rPr>
        <w:t>»</w:t>
      </w:r>
    </w:p>
    <w:p w:rsidR="00FD1F7B" w:rsidRPr="003D5F3E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1. Общие положения.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сельского поселения </w:t>
      </w:r>
      <w:r w:rsidR="00DA19ED">
        <w:rPr>
          <w:sz w:val="28"/>
          <w:szCs w:val="28"/>
        </w:rPr>
        <w:t>(муниципального района) «</w:t>
      </w:r>
      <w:r w:rsidR="00801F62">
        <w:rPr>
          <w:sz w:val="28"/>
          <w:szCs w:val="28"/>
        </w:rPr>
        <w:t>Усть-Лэкчим</w:t>
      </w:r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</w:t>
      </w:r>
      <w:r w:rsidR="00DA19ED">
        <w:rPr>
          <w:color w:val="333333"/>
          <w:sz w:val="28"/>
          <w:szCs w:val="28"/>
        </w:rPr>
        <w:t xml:space="preserve">, направленной на </w:t>
      </w:r>
      <w:r w:rsidRPr="003D5F3E">
        <w:rPr>
          <w:color w:val="333333"/>
          <w:sz w:val="28"/>
          <w:szCs w:val="28"/>
        </w:rPr>
        <w:t>правово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просвещени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и правово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информировани</w:t>
      </w:r>
      <w:r w:rsidR="00DA19ED">
        <w:rPr>
          <w:color w:val="333333"/>
          <w:sz w:val="28"/>
          <w:szCs w:val="28"/>
        </w:rPr>
        <w:t>е</w:t>
      </w:r>
      <w:r w:rsidRPr="003D5F3E">
        <w:rPr>
          <w:color w:val="333333"/>
          <w:sz w:val="28"/>
          <w:szCs w:val="28"/>
        </w:rPr>
        <w:t xml:space="preserve"> граждан и организаций, профилактик</w:t>
      </w:r>
      <w:r w:rsidR="00DA19ED">
        <w:rPr>
          <w:color w:val="333333"/>
          <w:sz w:val="28"/>
          <w:szCs w:val="28"/>
        </w:rPr>
        <w:t>у</w:t>
      </w:r>
      <w:r w:rsidRPr="003D5F3E">
        <w:rPr>
          <w:color w:val="333333"/>
          <w:sz w:val="28"/>
          <w:szCs w:val="28"/>
        </w:rPr>
        <w:t xml:space="preserve"> правонарушений на территории сельского поселения </w:t>
      </w:r>
      <w:r w:rsidR="00DA19ED">
        <w:rPr>
          <w:sz w:val="28"/>
          <w:szCs w:val="28"/>
        </w:rPr>
        <w:t>(муниципального района) «</w:t>
      </w:r>
      <w:proofErr w:type="spellStart"/>
      <w:r w:rsidR="003E465A">
        <w:rPr>
          <w:sz w:val="28"/>
          <w:szCs w:val="28"/>
        </w:rPr>
        <w:t>Усть-Лэкчим</w:t>
      </w:r>
      <w:proofErr w:type="spellEnd"/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>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профилактики правонарушений на территории муниципального образования;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952">
        <w:rPr>
          <w:color w:val="333333"/>
          <w:sz w:val="28"/>
          <w:szCs w:val="28"/>
        </w:rPr>
        <w:t xml:space="preserve">создания условий для реализации конституционного права граждан </w:t>
      </w:r>
      <w:r w:rsidR="00FC2952" w:rsidRPr="00FC2952">
        <w:rPr>
          <w:color w:val="333333"/>
          <w:sz w:val="28"/>
          <w:szCs w:val="28"/>
        </w:rPr>
        <w:t>на получение квалифицированной юридической помощи</w:t>
      </w:r>
      <w:r w:rsidRPr="00FC2952">
        <w:rPr>
          <w:color w:val="333333"/>
          <w:sz w:val="28"/>
          <w:szCs w:val="28"/>
        </w:rPr>
        <w:t>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повышения уровня правовой культуры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 Подготовка информационных материалов.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2.1. Информационный материал должен содержать: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заголовок-название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полный текст информационного материала;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дату публикации;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фамилию, имя и отчество, должность, телефон автора информационного материала.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2.2. Информационные материалы могут содержать графическую, видео- или аудиоинформацию.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2.3. Должностное лицо, ответственное за организацию правового информирования и правового просвещения</w:t>
      </w:r>
      <w:r w:rsidR="00DA19ED">
        <w:rPr>
          <w:color w:val="333333"/>
          <w:sz w:val="28"/>
          <w:szCs w:val="28"/>
        </w:rPr>
        <w:t>,</w:t>
      </w:r>
      <w:r w:rsidRPr="003D5F3E">
        <w:rPr>
          <w:color w:val="333333"/>
          <w:sz w:val="28"/>
          <w:szCs w:val="28"/>
        </w:rPr>
        <w:t xml:space="preserve"> определяется распоряжением Администрации.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 Правовое информирование населения.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 и случаях оказания бесплатной юридической помощи;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правилах оказания муниципальных услуг;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380C21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3D5F3E">
        <w:rPr>
          <w:color w:val="333333"/>
          <w:sz w:val="28"/>
          <w:szCs w:val="28"/>
        </w:rPr>
        <w:t>направленную</w:t>
      </w:r>
      <w:proofErr w:type="gramEnd"/>
      <w:r w:rsidR="00690E73"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>на обеспечение защиты прав и свобод человека и гражданина, общества и государства от противоправных посягательств.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официальном сайте муниципального образования;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сельского поселения </w:t>
      </w:r>
      <w:r w:rsidR="00DA19ED">
        <w:rPr>
          <w:sz w:val="28"/>
          <w:szCs w:val="28"/>
        </w:rPr>
        <w:t>«</w:t>
      </w:r>
      <w:proofErr w:type="spellStart"/>
      <w:r w:rsidR="003E465A">
        <w:rPr>
          <w:sz w:val="28"/>
          <w:szCs w:val="28"/>
        </w:rPr>
        <w:t>Усть-Лэкчим</w:t>
      </w:r>
      <w:proofErr w:type="spellEnd"/>
      <w:r w:rsidR="00DA19ED">
        <w:rPr>
          <w:sz w:val="28"/>
          <w:szCs w:val="28"/>
        </w:rPr>
        <w:t xml:space="preserve">» </w:t>
      </w:r>
      <w:r w:rsidRPr="003D5F3E">
        <w:rPr>
          <w:color w:val="333333"/>
          <w:sz w:val="28"/>
          <w:szCs w:val="28"/>
        </w:rPr>
        <w:t>или при их участии;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 презентациях, фильмах, видеороликах;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на объектах социальной рекламы;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 информационных письмах, ответах на обращения.</w:t>
      </w:r>
    </w:p>
    <w:p w:rsid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3.3. Правовая информация подлежит обновлению по мере необходимости.</w:t>
      </w:r>
    </w:p>
    <w:p w:rsidR="003E465A" w:rsidRDefault="003E465A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E465A" w:rsidRPr="003D5F3E" w:rsidRDefault="003E465A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3.4. Администрация: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организовывают дни, посвященные правовому информированию граждан;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организуют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D5F3E" w:rsidRPr="003D5F3E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4. Правовое просвещение населения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4.1. </w:t>
      </w:r>
      <w:proofErr w:type="gramStart"/>
      <w:r w:rsidRPr="003D5F3E">
        <w:rPr>
          <w:color w:val="333333"/>
          <w:sz w:val="28"/>
          <w:szCs w:val="28"/>
        </w:rPr>
        <w:t xml:space="preserve">Администрацией реализуется комплекс мероприятий по распространению и пропаганде среди населения сельского поселения </w:t>
      </w:r>
      <w:r w:rsidR="00DA19ED">
        <w:rPr>
          <w:sz w:val="28"/>
          <w:szCs w:val="28"/>
        </w:rPr>
        <w:t>«</w:t>
      </w:r>
      <w:proofErr w:type="spellStart"/>
      <w:r w:rsidR="003E465A">
        <w:rPr>
          <w:sz w:val="28"/>
          <w:szCs w:val="28"/>
        </w:rPr>
        <w:t>Усть-Лэкчим</w:t>
      </w:r>
      <w:proofErr w:type="spellEnd"/>
      <w:r w:rsidR="00DA19ED">
        <w:rPr>
          <w:sz w:val="28"/>
          <w:szCs w:val="28"/>
        </w:rPr>
        <w:t>»</w:t>
      </w:r>
      <w:r w:rsidR="00690E73">
        <w:rPr>
          <w:sz w:val="28"/>
          <w:szCs w:val="28"/>
        </w:rPr>
        <w:t xml:space="preserve">, </w:t>
      </w:r>
      <w:r w:rsidR="00DA19ED">
        <w:rPr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>правовых знаний</w:t>
      </w:r>
      <w:r w:rsidR="00690E73"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 xml:space="preserve">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сельского поселения </w:t>
      </w:r>
      <w:r w:rsidR="00DA19ED">
        <w:rPr>
          <w:sz w:val="28"/>
          <w:szCs w:val="28"/>
        </w:rPr>
        <w:t>«</w:t>
      </w:r>
      <w:proofErr w:type="spellStart"/>
      <w:r w:rsidR="003E465A">
        <w:rPr>
          <w:sz w:val="28"/>
          <w:szCs w:val="28"/>
        </w:rPr>
        <w:t>Усть-Лэкчим</w:t>
      </w:r>
      <w:proofErr w:type="spellEnd"/>
      <w:r w:rsidR="00DA19ED">
        <w:rPr>
          <w:sz w:val="28"/>
          <w:szCs w:val="28"/>
        </w:rPr>
        <w:t>»</w:t>
      </w:r>
      <w:r w:rsidRPr="003D5F3E">
        <w:rPr>
          <w:color w:val="333333"/>
          <w:sz w:val="28"/>
          <w:szCs w:val="28"/>
        </w:rPr>
        <w:t>.</w:t>
      </w:r>
      <w:proofErr w:type="gramEnd"/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на территории сельского поселения </w:t>
      </w:r>
      <w:r w:rsidR="00DA19ED">
        <w:rPr>
          <w:sz w:val="28"/>
          <w:szCs w:val="28"/>
        </w:rPr>
        <w:t>(муниципального района) «</w:t>
      </w:r>
      <w:proofErr w:type="spellStart"/>
      <w:r w:rsidR="003E465A">
        <w:rPr>
          <w:sz w:val="28"/>
          <w:szCs w:val="28"/>
        </w:rPr>
        <w:t>Усть-Лэкчим</w:t>
      </w:r>
      <w:proofErr w:type="spellEnd"/>
      <w:r w:rsidR="00DA19ED">
        <w:rPr>
          <w:sz w:val="28"/>
          <w:szCs w:val="28"/>
        </w:rPr>
        <w:t>»</w:t>
      </w:r>
      <w:r w:rsidR="00DA19ED" w:rsidRPr="003D5F3E"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 xml:space="preserve">(далее – план), утверждаемым </w:t>
      </w:r>
      <w:r w:rsidR="00FD1F7B" w:rsidRPr="003D5F3E">
        <w:rPr>
          <w:color w:val="333333"/>
          <w:sz w:val="28"/>
          <w:szCs w:val="28"/>
        </w:rPr>
        <w:t>постановлением Администрации согласно приложению к настоящему Положению</w:t>
      </w:r>
      <w:r w:rsidR="00FD1F7B">
        <w:rPr>
          <w:color w:val="333333"/>
          <w:sz w:val="28"/>
          <w:szCs w:val="28"/>
        </w:rPr>
        <w:t xml:space="preserve"> не позднее 25 декабря текущего года </w:t>
      </w:r>
      <w:r w:rsidRPr="003D5F3E">
        <w:rPr>
          <w:color w:val="333333"/>
          <w:sz w:val="28"/>
          <w:szCs w:val="28"/>
        </w:rPr>
        <w:t xml:space="preserve">на </w:t>
      </w:r>
      <w:r w:rsidR="00FD1F7B">
        <w:rPr>
          <w:color w:val="333333"/>
          <w:sz w:val="28"/>
          <w:szCs w:val="28"/>
        </w:rPr>
        <w:t xml:space="preserve">предстоящий </w:t>
      </w:r>
      <w:r w:rsidRPr="003D5F3E">
        <w:rPr>
          <w:color w:val="333333"/>
          <w:sz w:val="28"/>
          <w:szCs w:val="28"/>
        </w:rPr>
        <w:t>календарный год.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690E73" w:rsidRDefault="00690E73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lastRenderedPageBreak/>
        <w:t>Приложение</w:t>
      </w: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к Положению о правовом просвещении</w:t>
      </w: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 xml:space="preserve"> правовом </w:t>
      </w:r>
      <w:proofErr w:type="gramStart"/>
      <w:r w:rsidRPr="003D5F3E">
        <w:rPr>
          <w:color w:val="333333"/>
          <w:sz w:val="28"/>
          <w:szCs w:val="28"/>
        </w:rPr>
        <w:t>информировании</w:t>
      </w:r>
      <w:proofErr w:type="gramEnd"/>
      <w:r w:rsidRPr="003D5F3E">
        <w:rPr>
          <w:color w:val="333333"/>
          <w:sz w:val="28"/>
          <w:szCs w:val="28"/>
        </w:rPr>
        <w:t xml:space="preserve"> граждан </w:t>
      </w: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</w:t>
      </w:r>
      <w:r w:rsidRPr="003D5F3E">
        <w:rPr>
          <w:color w:val="333333"/>
          <w:sz w:val="28"/>
          <w:szCs w:val="28"/>
        </w:rPr>
        <w:t xml:space="preserve">организаций </w:t>
      </w:r>
      <w:r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>на территории</w:t>
      </w:r>
      <w:r>
        <w:rPr>
          <w:color w:val="333333"/>
          <w:sz w:val="28"/>
          <w:szCs w:val="28"/>
        </w:rPr>
        <w:t xml:space="preserve"> </w:t>
      </w:r>
      <w:r w:rsidRPr="003D5F3E">
        <w:rPr>
          <w:color w:val="333333"/>
          <w:sz w:val="28"/>
          <w:szCs w:val="28"/>
        </w:rPr>
        <w:t xml:space="preserve"> </w:t>
      </w:r>
      <w:proofErr w:type="gramStart"/>
      <w:r w:rsidRPr="003D5F3E">
        <w:rPr>
          <w:color w:val="333333"/>
          <w:sz w:val="28"/>
          <w:szCs w:val="28"/>
        </w:rPr>
        <w:t>сельского</w:t>
      </w:r>
      <w:proofErr w:type="gramEnd"/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3D5F3E">
        <w:rPr>
          <w:color w:val="333333"/>
          <w:sz w:val="28"/>
          <w:szCs w:val="28"/>
        </w:rPr>
        <w:t>поселения «</w:t>
      </w:r>
      <w:proofErr w:type="spellStart"/>
      <w:r>
        <w:rPr>
          <w:color w:val="333333"/>
          <w:sz w:val="28"/>
          <w:szCs w:val="28"/>
        </w:rPr>
        <w:t>Усть-Лэкчим</w:t>
      </w:r>
      <w:proofErr w:type="spellEnd"/>
      <w:r>
        <w:rPr>
          <w:color w:val="333333"/>
          <w:sz w:val="28"/>
          <w:szCs w:val="28"/>
        </w:rPr>
        <w:t>»</w:t>
      </w: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3E465A" w:rsidRPr="00DA19ED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ПЛАН</w:t>
      </w:r>
    </w:p>
    <w:p w:rsidR="003E465A" w:rsidRPr="00DA19ED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мероприятий по правовому информированию и</w:t>
      </w: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19ED">
        <w:rPr>
          <w:color w:val="333333"/>
          <w:sz w:val="28"/>
          <w:szCs w:val="28"/>
        </w:rPr>
        <w:t xml:space="preserve">правовому просвещению граждан и организаций на территории </w:t>
      </w:r>
      <w:r w:rsidRPr="003D5F3E">
        <w:rPr>
          <w:color w:val="333333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</w:t>
      </w: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3E465A" w:rsidRPr="000C0B37" w:rsidTr="009419F3">
        <w:tc>
          <w:tcPr>
            <w:tcW w:w="540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E465A" w:rsidRPr="000C0B37" w:rsidTr="009419F3">
        <w:tc>
          <w:tcPr>
            <w:tcW w:w="540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  <w:r w:rsidRPr="003D5F3E">
        <w:rPr>
          <w:color w:val="333333"/>
          <w:sz w:val="28"/>
          <w:szCs w:val="28"/>
        </w:rPr>
        <w:t>»</w:t>
      </w: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3E465A" w:rsidRPr="00DA19ED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ПЛАН</w:t>
      </w:r>
    </w:p>
    <w:p w:rsidR="003E465A" w:rsidRPr="00DA19ED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DA19ED">
        <w:rPr>
          <w:color w:val="333333"/>
          <w:sz w:val="28"/>
          <w:szCs w:val="28"/>
        </w:rPr>
        <w:t>мероприятий по правовому информированию и</w:t>
      </w:r>
    </w:p>
    <w:p w:rsidR="003E465A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A19ED">
        <w:rPr>
          <w:color w:val="333333"/>
          <w:sz w:val="28"/>
          <w:szCs w:val="28"/>
        </w:rPr>
        <w:t xml:space="preserve">правовому просвещению граждан и организаций на территории </w:t>
      </w:r>
      <w:r w:rsidRPr="003D5F3E">
        <w:rPr>
          <w:color w:val="333333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 w:rsidR="00690E73"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</w:t>
      </w:r>
    </w:p>
    <w:p w:rsidR="003E465A" w:rsidRPr="003D5F3E" w:rsidRDefault="003E465A" w:rsidP="003E465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3E465A" w:rsidRPr="000C0B37" w:rsidTr="009419F3">
        <w:tc>
          <w:tcPr>
            <w:tcW w:w="540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E465A" w:rsidRPr="000C0B37" w:rsidTr="009419F3">
        <w:tc>
          <w:tcPr>
            <w:tcW w:w="540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65A" w:rsidRPr="00DA19ED" w:rsidRDefault="003E465A" w:rsidP="00941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3E" w:rsidRPr="003D5F3E" w:rsidRDefault="003E465A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</w:p>
    <w:p w:rsidR="003D5F3E" w:rsidRPr="003D5F3E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D1F7B" w:rsidRDefault="00FD1F7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9F5999" w:rsidRP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ED">
        <w:rPr>
          <w:sz w:val="28"/>
          <w:szCs w:val="28"/>
        </w:rPr>
        <w:lastRenderedPageBreak/>
        <w:tab/>
      </w:r>
      <w:r w:rsidRPr="00DA19ED">
        <w:rPr>
          <w:sz w:val="28"/>
          <w:szCs w:val="28"/>
        </w:rPr>
        <w:tab/>
      </w:r>
    </w:p>
    <w:sectPr w:rsidR="009F5999" w:rsidRPr="003D5F3E" w:rsidSect="00FD1F7B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C9" w:rsidRDefault="007551C9" w:rsidP="00DB3BDD">
      <w:pPr>
        <w:spacing w:after="0" w:line="240" w:lineRule="auto"/>
      </w:pPr>
      <w:r>
        <w:separator/>
      </w:r>
    </w:p>
  </w:endnote>
  <w:endnote w:type="continuationSeparator" w:id="0">
    <w:p w:rsidR="007551C9" w:rsidRDefault="007551C9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C9" w:rsidRDefault="007551C9" w:rsidP="00DB3BDD">
      <w:pPr>
        <w:spacing w:after="0" w:line="240" w:lineRule="auto"/>
      </w:pPr>
      <w:r>
        <w:separator/>
      </w:r>
    </w:p>
  </w:footnote>
  <w:footnote w:type="continuationSeparator" w:id="0">
    <w:p w:rsidR="007551C9" w:rsidRDefault="007551C9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44602"/>
    <w:rsid w:val="00072B41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80C21"/>
    <w:rsid w:val="00391669"/>
    <w:rsid w:val="003A5C48"/>
    <w:rsid w:val="003A70FA"/>
    <w:rsid w:val="003B39A2"/>
    <w:rsid w:val="003D5F3E"/>
    <w:rsid w:val="003E465A"/>
    <w:rsid w:val="00400352"/>
    <w:rsid w:val="00492827"/>
    <w:rsid w:val="004D46DF"/>
    <w:rsid w:val="004E3FA6"/>
    <w:rsid w:val="004E7FB1"/>
    <w:rsid w:val="005021DE"/>
    <w:rsid w:val="00547361"/>
    <w:rsid w:val="00567A33"/>
    <w:rsid w:val="00580295"/>
    <w:rsid w:val="00581239"/>
    <w:rsid w:val="00594B11"/>
    <w:rsid w:val="0059516E"/>
    <w:rsid w:val="005A5ED1"/>
    <w:rsid w:val="005B3623"/>
    <w:rsid w:val="005B5047"/>
    <w:rsid w:val="005F7E82"/>
    <w:rsid w:val="00602EF8"/>
    <w:rsid w:val="00603BE3"/>
    <w:rsid w:val="00640B3C"/>
    <w:rsid w:val="00681902"/>
    <w:rsid w:val="00690E73"/>
    <w:rsid w:val="00696946"/>
    <w:rsid w:val="006B17B8"/>
    <w:rsid w:val="006B3580"/>
    <w:rsid w:val="006E3477"/>
    <w:rsid w:val="007000C3"/>
    <w:rsid w:val="00701D5E"/>
    <w:rsid w:val="007551C9"/>
    <w:rsid w:val="0077258B"/>
    <w:rsid w:val="007771BF"/>
    <w:rsid w:val="00780DD4"/>
    <w:rsid w:val="00796D0C"/>
    <w:rsid w:val="007A413D"/>
    <w:rsid w:val="007B2001"/>
    <w:rsid w:val="007B5FC8"/>
    <w:rsid w:val="007E43D0"/>
    <w:rsid w:val="00800270"/>
    <w:rsid w:val="00801F62"/>
    <w:rsid w:val="008339AD"/>
    <w:rsid w:val="00862A32"/>
    <w:rsid w:val="008863D7"/>
    <w:rsid w:val="008B409C"/>
    <w:rsid w:val="008B625D"/>
    <w:rsid w:val="00902388"/>
    <w:rsid w:val="0091428E"/>
    <w:rsid w:val="00930BBA"/>
    <w:rsid w:val="0094236D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11062"/>
    <w:rsid w:val="00A24392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C33921"/>
    <w:rsid w:val="00C745BA"/>
    <w:rsid w:val="00C8179A"/>
    <w:rsid w:val="00C842AE"/>
    <w:rsid w:val="00D02621"/>
    <w:rsid w:val="00D14CB1"/>
    <w:rsid w:val="00D25432"/>
    <w:rsid w:val="00D33484"/>
    <w:rsid w:val="00D477A1"/>
    <w:rsid w:val="00D8415E"/>
    <w:rsid w:val="00DA19ED"/>
    <w:rsid w:val="00DB3BDD"/>
    <w:rsid w:val="00DC2278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2023-07-06T13:30:00Z</cp:lastPrinted>
  <dcterms:created xsi:type="dcterms:W3CDTF">2023-07-06T13:30:00Z</dcterms:created>
  <dcterms:modified xsi:type="dcterms:W3CDTF">2023-07-06T13:30:00Z</dcterms:modified>
</cp:coreProperties>
</file>